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DA535" w14:textId="77777777" w:rsidR="0035551C" w:rsidRPr="0035551C" w:rsidRDefault="0035551C" w:rsidP="002F18B7">
      <w:pPr>
        <w:spacing w:after="0" w:line="240" w:lineRule="auto"/>
        <w:jc w:val="left"/>
        <w:rPr>
          <w:b/>
          <w:bCs/>
          <w:lang w:val="en-GB"/>
        </w:rPr>
      </w:pPr>
      <w:r w:rsidRPr="0035551C">
        <w:rPr>
          <w:b/>
          <w:bCs/>
          <w:lang w:val="en-GB"/>
        </w:rPr>
        <w:t>Adaptability of grapevines to climate change: characterization of phenology and sugar accumulation of a large range of grape varieties, under hot climate conditions.</w:t>
      </w:r>
    </w:p>
    <w:p w14:paraId="2BD79A74" w14:textId="5D75C139" w:rsidR="0035551C" w:rsidRDefault="0035551C" w:rsidP="00B57B09">
      <w:pPr>
        <w:spacing w:after="0" w:line="240" w:lineRule="auto"/>
        <w:jc w:val="left"/>
        <w:rPr>
          <w:sz w:val="22"/>
          <w:szCs w:val="22"/>
          <w:lang w:val="pt-PT"/>
        </w:rPr>
      </w:pPr>
      <w:r w:rsidRPr="0035551C">
        <w:rPr>
          <w:sz w:val="22"/>
          <w:szCs w:val="22"/>
          <w:lang w:val="pt-PT"/>
        </w:rPr>
        <w:t xml:space="preserve">Joana Valente, Charles Symington, Pedro Leal da Costa, Frank Steve Rogerson, Ricardo Silva </w:t>
      </w:r>
      <w:proofErr w:type="spellStart"/>
      <w:r w:rsidRPr="00D256DD">
        <w:rPr>
          <w:sz w:val="22"/>
          <w:szCs w:val="22"/>
          <w:lang w:val="pt-PT"/>
        </w:rPr>
        <w:t>and</w:t>
      </w:r>
      <w:proofErr w:type="spellEnd"/>
      <w:r w:rsidRPr="0035551C">
        <w:rPr>
          <w:sz w:val="22"/>
          <w:szCs w:val="22"/>
          <w:lang w:val="pt-PT"/>
        </w:rPr>
        <w:t xml:space="preserve"> Fernando Alves</w:t>
      </w:r>
      <w:r w:rsidR="00900FC5">
        <w:rPr>
          <w:sz w:val="22"/>
          <w:szCs w:val="22"/>
          <w:lang w:val="pt-PT"/>
        </w:rPr>
        <w:t>.</w:t>
      </w:r>
    </w:p>
    <w:p w14:paraId="0982999A" w14:textId="77777777" w:rsidR="00900FC5" w:rsidRPr="0035551C" w:rsidRDefault="00900FC5" w:rsidP="002F18B7">
      <w:pPr>
        <w:spacing w:before="0" w:after="0" w:line="240" w:lineRule="auto"/>
        <w:jc w:val="left"/>
        <w:rPr>
          <w:sz w:val="22"/>
          <w:szCs w:val="22"/>
          <w:lang w:val="pt-PT"/>
        </w:rPr>
      </w:pPr>
    </w:p>
    <w:p w14:paraId="094D1076" w14:textId="5D38B617" w:rsidR="0035551C" w:rsidRPr="0035551C" w:rsidRDefault="0035551C" w:rsidP="002F18B7">
      <w:pPr>
        <w:spacing w:before="0" w:after="0" w:line="240" w:lineRule="auto"/>
        <w:jc w:val="left"/>
        <w:rPr>
          <w:sz w:val="22"/>
          <w:szCs w:val="22"/>
          <w:lang w:val="pt-PT"/>
        </w:rPr>
      </w:pPr>
      <w:r w:rsidRPr="0035551C">
        <w:rPr>
          <w:sz w:val="22"/>
          <w:szCs w:val="22"/>
          <w:lang w:val="pt-PT"/>
        </w:rPr>
        <w:t>Symington Family Estates, Vinhos, S.A., Portugal</w:t>
      </w:r>
    </w:p>
    <w:p w14:paraId="5787E499" w14:textId="1BC9AC38" w:rsidR="004A1858" w:rsidRPr="0035551C" w:rsidRDefault="0035551C" w:rsidP="002F18B7">
      <w:pPr>
        <w:spacing w:before="0" w:after="0" w:line="240" w:lineRule="auto"/>
        <w:jc w:val="left"/>
        <w:rPr>
          <w:color w:val="1F497D" w:themeColor="text2"/>
          <w:sz w:val="20"/>
          <w:szCs w:val="20"/>
          <w:lang w:val="en-GB"/>
        </w:rPr>
      </w:pPr>
      <w:r w:rsidRPr="0035551C">
        <w:rPr>
          <w:sz w:val="22"/>
          <w:szCs w:val="22"/>
          <w:lang w:val="en-GB"/>
        </w:rPr>
        <w:t>Presenting author: joana.valente@symington.com</w:t>
      </w:r>
    </w:p>
    <w:p w14:paraId="7CE54858" w14:textId="3D8A25FB" w:rsidR="002C1BCD" w:rsidRPr="00804932" w:rsidRDefault="002C1BCD" w:rsidP="002F18B7">
      <w:pPr>
        <w:spacing w:before="0" w:after="0" w:line="240" w:lineRule="auto"/>
        <w:jc w:val="left"/>
        <w:rPr>
          <w:color w:val="595959" w:themeColor="text1" w:themeTint="A6"/>
          <w:sz w:val="22"/>
          <w:szCs w:val="22"/>
          <w:lang w:val="en-GB"/>
        </w:rPr>
      </w:pPr>
    </w:p>
    <w:p w14:paraId="67346931" w14:textId="7FB598C1" w:rsidR="002C1BCD" w:rsidRPr="00833C6F" w:rsidRDefault="002C1BCD" w:rsidP="004A0ECD">
      <w:pPr>
        <w:spacing w:before="0" w:after="0" w:line="240" w:lineRule="auto"/>
        <w:rPr>
          <w:sz w:val="22"/>
          <w:szCs w:val="22"/>
          <w:u w:val="single"/>
          <w:lang w:val="en-GB"/>
        </w:rPr>
      </w:pPr>
      <w:r w:rsidRPr="00533194">
        <w:rPr>
          <w:b/>
          <w:bCs/>
          <w:sz w:val="22"/>
          <w:szCs w:val="22"/>
          <w:lang w:val="en-GB"/>
        </w:rPr>
        <w:t>Keywords:</w:t>
      </w:r>
      <w:r w:rsidR="00833C6F" w:rsidRPr="00833C6F">
        <w:rPr>
          <w:sz w:val="22"/>
          <w:szCs w:val="22"/>
          <w:lang w:val="en-GB"/>
        </w:rPr>
        <w:t xml:space="preserve"> </w:t>
      </w:r>
      <w:r w:rsidR="0035551C" w:rsidRPr="00F536B8">
        <w:rPr>
          <w:sz w:val="22"/>
          <w:szCs w:val="22"/>
          <w:lang w:val="en-GB"/>
        </w:rPr>
        <w:t xml:space="preserve">Adaptation, Climate Change, </w:t>
      </w:r>
      <w:r w:rsidR="0035551C" w:rsidRPr="00B7274F">
        <w:rPr>
          <w:sz w:val="22"/>
          <w:szCs w:val="22"/>
          <w:lang w:val="en-GB"/>
        </w:rPr>
        <w:t>Douro Region</w:t>
      </w:r>
      <w:r w:rsidR="0035551C" w:rsidRPr="00F536B8">
        <w:rPr>
          <w:sz w:val="22"/>
          <w:szCs w:val="22"/>
          <w:lang w:val="en-GB"/>
        </w:rPr>
        <w:t xml:space="preserve">, Phenology, </w:t>
      </w:r>
      <w:r w:rsidR="0035551C" w:rsidRPr="00F536B8">
        <w:rPr>
          <w:i/>
          <w:sz w:val="22"/>
          <w:szCs w:val="22"/>
          <w:lang w:val="en-GB"/>
        </w:rPr>
        <w:t xml:space="preserve">Vitis </w:t>
      </w:r>
      <w:proofErr w:type="spellStart"/>
      <w:r w:rsidR="0035551C" w:rsidRPr="00F536B8">
        <w:rPr>
          <w:i/>
          <w:sz w:val="22"/>
          <w:szCs w:val="22"/>
          <w:lang w:val="en-GB"/>
        </w:rPr>
        <w:t>vinífera</w:t>
      </w:r>
      <w:proofErr w:type="spellEnd"/>
      <w:r w:rsidR="0035551C" w:rsidRPr="00F536B8">
        <w:rPr>
          <w:sz w:val="22"/>
          <w:szCs w:val="22"/>
          <w:lang w:val="en-GB"/>
        </w:rPr>
        <w:t xml:space="preserve"> L.</w:t>
      </w:r>
    </w:p>
    <w:p w14:paraId="1811EC8E" w14:textId="41824462" w:rsidR="00AA47D6" w:rsidRDefault="00AA47D6" w:rsidP="004A0ECD">
      <w:pPr>
        <w:spacing w:before="0" w:after="0" w:line="240" w:lineRule="auto"/>
        <w:rPr>
          <w:lang w:val="en-GB"/>
        </w:rPr>
      </w:pPr>
    </w:p>
    <w:p w14:paraId="76F92B38" w14:textId="09AEE966" w:rsidR="00533194" w:rsidRDefault="00533194" w:rsidP="00EE1C8B">
      <w:pPr>
        <w:spacing w:before="0" w:line="240" w:lineRule="auto"/>
        <w:jc w:val="left"/>
        <w:rPr>
          <w:b/>
          <w:bCs/>
          <w:sz w:val="22"/>
          <w:szCs w:val="22"/>
          <w:lang w:val="en-GB"/>
        </w:rPr>
      </w:pPr>
      <w:r>
        <w:rPr>
          <w:b/>
          <w:bCs/>
          <w:sz w:val="22"/>
          <w:szCs w:val="22"/>
          <w:lang w:val="en-GB"/>
        </w:rPr>
        <w:t>A</w:t>
      </w:r>
      <w:r w:rsidRPr="00533194">
        <w:rPr>
          <w:b/>
          <w:bCs/>
          <w:sz w:val="22"/>
          <w:szCs w:val="22"/>
          <w:lang w:val="en-GB"/>
        </w:rPr>
        <w:t>bstract:</w:t>
      </w:r>
    </w:p>
    <w:p w14:paraId="76593D1F" w14:textId="77777777" w:rsidR="0035551C" w:rsidRPr="0035551C" w:rsidRDefault="0035551C" w:rsidP="00900FC5">
      <w:pPr>
        <w:spacing w:before="0" w:line="240" w:lineRule="auto"/>
        <w:rPr>
          <w:sz w:val="22"/>
          <w:szCs w:val="22"/>
          <w:lang w:val="en-GB"/>
        </w:rPr>
      </w:pPr>
      <w:r w:rsidRPr="0035551C">
        <w:rPr>
          <w:sz w:val="22"/>
          <w:szCs w:val="22"/>
          <w:lang w:val="en-GB"/>
        </w:rPr>
        <w:t>Climate is the major factor influencing the dynamics of the vegetative cycle and can determine the timing of phenological periods. Knowledge about varieties’ phenology, their chronological duration, and thermal requirements, allows not only the better management of interventions in the vineyard, but also to predict varieties’ behaviour under a scenario of climate change, giving the wine producer the possibility of selecting the varieties that are best adapted to the climatic conditions of a certain terroir.</w:t>
      </w:r>
    </w:p>
    <w:p w14:paraId="588AD0DC" w14:textId="77777777" w:rsidR="0035551C" w:rsidRPr="0035551C" w:rsidRDefault="0035551C" w:rsidP="00900FC5">
      <w:pPr>
        <w:spacing w:before="0" w:line="240" w:lineRule="auto"/>
        <w:rPr>
          <w:sz w:val="22"/>
          <w:szCs w:val="22"/>
          <w:lang w:val="en-GB"/>
        </w:rPr>
      </w:pPr>
      <w:r w:rsidRPr="0035551C">
        <w:rPr>
          <w:sz w:val="22"/>
          <w:szCs w:val="22"/>
          <w:lang w:val="en-GB"/>
        </w:rPr>
        <w:t xml:space="preserve">In 2014, Symington Family Estates established two grape variety libraries in two different places with distinctive climate conditions, with the commitment of contributing to a deeper agronomic and oenological understanding of some grape varieties, in hot climate conditions. </w:t>
      </w:r>
    </w:p>
    <w:p w14:paraId="607B78D6" w14:textId="6438C543" w:rsidR="0035551C" w:rsidRPr="0045385E" w:rsidRDefault="0035551C" w:rsidP="00900FC5">
      <w:pPr>
        <w:spacing w:before="0" w:line="240" w:lineRule="auto"/>
        <w:rPr>
          <w:sz w:val="22"/>
          <w:szCs w:val="22"/>
          <w:lang w:val="en-GB"/>
        </w:rPr>
      </w:pPr>
      <w:r w:rsidRPr="0035551C">
        <w:rPr>
          <w:sz w:val="22"/>
          <w:szCs w:val="22"/>
          <w:lang w:val="en-GB"/>
        </w:rPr>
        <w:t>Since 2017, phenological observations have been made to determine the average dates of budbreak, flowering and v</w:t>
      </w:r>
      <w:r w:rsidR="00545BFF">
        <w:rPr>
          <w:sz w:val="22"/>
          <w:szCs w:val="22"/>
          <w:lang w:val="en-GB"/>
        </w:rPr>
        <w:t>e</w:t>
      </w:r>
      <w:r w:rsidRPr="0035551C">
        <w:rPr>
          <w:sz w:val="22"/>
          <w:szCs w:val="22"/>
          <w:lang w:val="en-GB"/>
        </w:rPr>
        <w:t>raison</w:t>
      </w:r>
      <w:r w:rsidRPr="0045385E">
        <w:rPr>
          <w:sz w:val="22"/>
          <w:szCs w:val="22"/>
          <w:lang w:val="en-GB"/>
        </w:rPr>
        <w:t>, the thermal requirements and the chronological duration of each phase have been also calculated. During maturation, berry samples have been collected to study the dynamics of sugar accumulation. The data was analysed applying phenological and sugar accumulation models available in literature.</w:t>
      </w:r>
    </w:p>
    <w:p w14:paraId="163C93F9" w14:textId="7BD79FAD" w:rsidR="0035551C" w:rsidRPr="0035551C" w:rsidRDefault="0035551C" w:rsidP="00900FC5">
      <w:pPr>
        <w:spacing w:before="0" w:line="240" w:lineRule="auto"/>
        <w:rPr>
          <w:sz w:val="22"/>
          <w:szCs w:val="22"/>
          <w:lang w:val="en-GB"/>
        </w:rPr>
      </w:pPr>
      <w:r w:rsidRPr="0045385E">
        <w:rPr>
          <w:sz w:val="22"/>
          <w:szCs w:val="22"/>
          <w:lang w:val="en-GB"/>
        </w:rPr>
        <w:t>The results obtained show significant differences between the varieties over several parameters, between the two locations, confirming the influence of climate on phenology and maturation, in these specific conditions.</w:t>
      </w:r>
    </w:p>
    <w:p w14:paraId="05A36191" w14:textId="1F42C0AA" w:rsidR="00533194" w:rsidRPr="00533194" w:rsidRDefault="00533194" w:rsidP="00FA1249">
      <w:pPr>
        <w:spacing w:before="0" w:line="240" w:lineRule="auto"/>
        <w:rPr>
          <w:b/>
          <w:sz w:val="22"/>
          <w:szCs w:val="22"/>
          <w:lang w:val="en-GB"/>
        </w:rPr>
      </w:pPr>
      <w:r w:rsidRPr="00533194">
        <w:rPr>
          <w:b/>
          <w:sz w:val="22"/>
          <w:szCs w:val="22"/>
          <w:lang w:val="en-GB"/>
        </w:rPr>
        <w:t>Introduction:</w:t>
      </w:r>
    </w:p>
    <w:p w14:paraId="64CA916B" w14:textId="17ABDEB8" w:rsidR="0035551C" w:rsidRDefault="00FC695D" w:rsidP="00900FC5">
      <w:pPr>
        <w:spacing w:line="240" w:lineRule="auto"/>
        <w:rPr>
          <w:bCs/>
          <w:sz w:val="22"/>
          <w:szCs w:val="22"/>
          <w:lang w:val="en-GB"/>
        </w:rPr>
      </w:pPr>
      <w:r>
        <w:rPr>
          <w:bCs/>
          <w:sz w:val="22"/>
          <w:szCs w:val="22"/>
          <w:lang w:val="en-GB"/>
        </w:rPr>
        <w:t>C</w:t>
      </w:r>
      <w:r w:rsidR="0035551C">
        <w:rPr>
          <w:bCs/>
          <w:sz w:val="22"/>
          <w:szCs w:val="22"/>
          <w:lang w:val="en-GB"/>
        </w:rPr>
        <w:t>limate conditions play a relevant role in vines</w:t>
      </w:r>
      <w:r>
        <w:rPr>
          <w:bCs/>
          <w:sz w:val="22"/>
          <w:szCs w:val="22"/>
          <w:lang w:val="en-GB"/>
        </w:rPr>
        <w:t>’</w:t>
      </w:r>
      <w:r w:rsidR="0035551C">
        <w:rPr>
          <w:bCs/>
          <w:sz w:val="22"/>
          <w:szCs w:val="22"/>
          <w:lang w:val="en-GB"/>
        </w:rPr>
        <w:t xml:space="preserve"> </w:t>
      </w:r>
      <w:r w:rsidR="0035551C" w:rsidRPr="0074323C">
        <w:rPr>
          <w:bCs/>
          <w:sz w:val="22"/>
          <w:szCs w:val="22"/>
          <w:lang w:val="en-GB"/>
        </w:rPr>
        <w:t xml:space="preserve">growth (Jones </w:t>
      </w:r>
      <w:r w:rsidR="0035551C" w:rsidRPr="0074323C">
        <w:rPr>
          <w:bCs/>
          <w:i/>
          <w:iCs/>
          <w:sz w:val="22"/>
          <w:szCs w:val="22"/>
          <w:lang w:val="en-GB"/>
        </w:rPr>
        <w:t>et al</w:t>
      </w:r>
      <w:r w:rsidR="0035551C" w:rsidRPr="0074323C">
        <w:rPr>
          <w:bCs/>
          <w:sz w:val="22"/>
          <w:szCs w:val="22"/>
          <w:lang w:val="en-GB"/>
        </w:rPr>
        <w:t>., 200</w:t>
      </w:r>
      <w:r w:rsidR="0035551C" w:rsidRPr="0045385E">
        <w:rPr>
          <w:bCs/>
          <w:sz w:val="22"/>
          <w:szCs w:val="22"/>
          <w:lang w:val="en-GB"/>
        </w:rPr>
        <w:t>5;</w:t>
      </w:r>
      <w:r w:rsidR="0045385E">
        <w:rPr>
          <w:bCs/>
          <w:sz w:val="22"/>
          <w:szCs w:val="22"/>
          <w:lang w:val="en-GB"/>
        </w:rPr>
        <w:t xml:space="preserve"> Lopes </w:t>
      </w:r>
      <w:r w:rsidR="0045385E" w:rsidRPr="0045385E">
        <w:rPr>
          <w:bCs/>
          <w:i/>
          <w:iCs/>
          <w:sz w:val="22"/>
          <w:szCs w:val="22"/>
          <w:lang w:val="en-GB"/>
        </w:rPr>
        <w:t>et al</w:t>
      </w:r>
      <w:r w:rsidR="0045385E">
        <w:rPr>
          <w:bCs/>
          <w:sz w:val="22"/>
          <w:szCs w:val="22"/>
          <w:lang w:val="en-GB"/>
        </w:rPr>
        <w:t xml:space="preserve">., 2008; Alves </w:t>
      </w:r>
      <w:r w:rsidR="0045385E" w:rsidRPr="0045385E">
        <w:rPr>
          <w:bCs/>
          <w:i/>
          <w:iCs/>
          <w:sz w:val="22"/>
          <w:szCs w:val="22"/>
          <w:lang w:val="en-GB"/>
        </w:rPr>
        <w:t>et al</w:t>
      </w:r>
      <w:r w:rsidR="0045385E">
        <w:rPr>
          <w:bCs/>
          <w:sz w:val="22"/>
          <w:szCs w:val="22"/>
          <w:lang w:val="en-GB"/>
        </w:rPr>
        <w:t xml:space="preserve">., 2013) </w:t>
      </w:r>
      <w:r w:rsidR="0035551C">
        <w:rPr>
          <w:bCs/>
          <w:sz w:val="22"/>
          <w:szCs w:val="22"/>
          <w:lang w:val="en-GB"/>
        </w:rPr>
        <w:t xml:space="preserve">and temperature is one of the major factors </w:t>
      </w:r>
      <w:r>
        <w:rPr>
          <w:bCs/>
          <w:sz w:val="22"/>
          <w:szCs w:val="22"/>
          <w:lang w:val="en-GB"/>
        </w:rPr>
        <w:t xml:space="preserve">influencing </w:t>
      </w:r>
      <w:r w:rsidR="0035551C">
        <w:rPr>
          <w:bCs/>
          <w:sz w:val="22"/>
          <w:szCs w:val="22"/>
          <w:lang w:val="en-GB"/>
        </w:rPr>
        <w:t>grapevine</w:t>
      </w:r>
      <w:r>
        <w:rPr>
          <w:bCs/>
          <w:sz w:val="22"/>
          <w:szCs w:val="22"/>
          <w:lang w:val="en-GB"/>
        </w:rPr>
        <w:t>s’</w:t>
      </w:r>
      <w:r w:rsidR="0035551C">
        <w:rPr>
          <w:bCs/>
          <w:sz w:val="22"/>
          <w:szCs w:val="22"/>
          <w:lang w:val="en-GB"/>
        </w:rPr>
        <w:t xml:space="preserve"> development</w:t>
      </w:r>
      <w:r w:rsidR="00281FD7">
        <w:rPr>
          <w:bCs/>
          <w:sz w:val="22"/>
          <w:szCs w:val="22"/>
          <w:lang w:val="en-GB"/>
        </w:rPr>
        <w:t xml:space="preserve"> </w:t>
      </w:r>
      <w:r w:rsidR="0035551C" w:rsidRPr="00313809">
        <w:rPr>
          <w:bCs/>
          <w:sz w:val="22"/>
          <w:szCs w:val="22"/>
          <w:lang w:val="en-GB"/>
        </w:rPr>
        <w:t>(</w:t>
      </w:r>
      <w:r w:rsidR="0035551C">
        <w:rPr>
          <w:bCs/>
          <w:sz w:val="22"/>
          <w:szCs w:val="22"/>
          <w:lang w:val="en-GB"/>
        </w:rPr>
        <w:t xml:space="preserve">Parker </w:t>
      </w:r>
      <w:r w:rsidR="0035551C" w:rsidRPr="009A2056">
        <w:rPr>
          <w:bCs/>
          <w:i/>
          <w:iCs/>
          <w:sz w:val="22"/>
          <w:szCs w:val="22"/>
          <w:lang w:val="en-GB"/>
        </w:rPr>
        <w:t>et al.</w:t>
      </w:r>
      <w:r w:rsidR="0035551C">
        <w:rPr>
          <w:bCs/>
          <w:sz w:val="22"/>
          <w:szCs w:val="22"/>
          <w:lang w:val="en-GB"/>
        </w:rPr>
        <w:t xml:space="preserve">, 2011, </w:t>
      </w:r>
      <w:proofErr w:type="spellStart"/>
      <w:r w:rsidR="0035551C">
        <w:rPr>
          <w:bCs/>
          <w:sz w:val="22"/>
          <w:szCs w:val="22"/>
          <w:lang w:val="en-GB"/>
        </w:rPr>
        <w:t>Malheiro</w:t>
      </w:r>
      <w:proofErr w:type="spellEnd"/>
      <w:r w:rsidR="0035551C">
        <w:rPr>
          <w:bCs/>
          <w:sz w:val="22"/>
          <w:szCs w:val="22"/>
          <w:lang w:val="en-GB"/>
        </w:rPr>
        <w:t xml:space="preserve"> </w:t>
      </w:r>
      <w:r w:rsidR="0035551C" w:rsidRPr="00732996">
        <w:rPr>
          <w:bCs/>
          <w:i/>
          <w:iCs/>
          <w:sz w:val="22"/>
          <w:szCs w:val="22"/>
          <w:lang w:val="en-GB"/>
        </w:rPr>
        <w:t>et al</w:t>
      </w:r>
      <w:r w:rsidR="0035551C">
        <w:rPr>
          <w:bCs/>
          <w:sz w:val="22"/>
          <w:szCs w:val="22"/>
          <w:lang w:val="en-GB"/>
        </w:rPr>
        <w:t xml:space="preserve">., 2013; </w:t>
      </w:r>
      <w:r w:rsidR="0035551C" w:rsidRPr="00313809">
        <w:rPr>
          <w:bCs/>
          <w:sz w:val="22"/>
          <w:szCs w:val="22"/>
          <w:lang w:val="en-GB"/>
        </w:rPr>
        <w:t xml:space="preserve">Parker </w:t>
      </w:r>
      <w:r w:rsidR="0035551C" w:rsidRPr="009A2056">
        <w:rPr>
          <w:bCs/>
          <w:i/>
          <w:iCs/>
          <w:sz w:val="22"/>
          <w:szCs w:val="22"/>
          <w:lang w:val="en-GB"/>
        </w:rPr>
        <w:t>et al.</w:t>
      </w:r>
      <w:r w:rsidR="0035551C" w:rsidRPr="00313809">
        <w:rPr>
          <w:bCs/>
          <w:sz w:val="22"/>
          <w:szCs w:val="22"/>
          <w:lang w:val="en-GB"/>
        </w:rPr>
        <w:t>, 2013)</w:t>
      </w:r>
      <w:r w:rsidR="00281FD7">
        <w:rPr>
          <w:bCs/>
          <w:sz w:val="22"/>
          <w:szCs w:val="22"/>
          <w:lang w:val="en-GB"/>
        </w:rPr>
        <w:t>.</w:t>
      </w:r>
      <w:r w:rsidR="0035551C">
        <w:rPr>
          <w:bCs/>
          <w:sz w:val="22"/>
          <w:szCs w:val="22"/>
          <w:lang w:val="en-GB"/>
        </w:rPr>
        <w:t xml:space="preserve"> The expected rise </w:t>
      </w:r>
      <w:r>
        <w:rPr>
          <w:bCs/>
          <w:sz w:val="22"/>
          <w:szCs w:val="22"/>
          <w:lang w:val="en-GB"/>
        </w:rPr>
        <w:t xml:space="preserve">in </w:t>
      </w:r>
      <w:r w:rsidR="0035551C">
        <w:rPr>
          <w:bCs/>
          <w:sz w:val="22"/>
          <w:szCs w:val="22"/>
          <w:lang w:val="en-GB"/>
        </w:rPr>
        <w:t>temperature</w:t>
      </w:r>
      <w:r>
        <w:rPr>
          <w:bCs/>
          <w:sz w:val="22"/>
          <w:szCs w:val="22"/>
          <w:lang w:val="en-GB"/>
        </w:rPr>
        <w:t>s</w:t>
      </w:r>
      <w:r w:rsidR="0035551C">
        <w:rPr>
          <w:bCs/>
          <w:sz w:val="22"/>
          <w:szCs w:val="22"/>
          <w:lang w:val="en-GB"/>
        </w:rPr>
        <w:t xml:space="preserve"> caused by climate change can lead to phenology advance and jeopardize the viability of high-quality grape production, in some wine regions</w:t>
      </w:r>
      <w:r w:rsidR="0035551C" w:rsidRPr="0045385E">
        <w:rPr>
          <w:bCs/>
          <w:sz w:val="22"/>
          <w:szCs w:val="22"/>
          <w:lang w:val="en-GB"/>
        </w:rPr>
        <w:t xml:space="preserve"> (Jones </w:t>
      </w:r>
      <w:r w:rsidR="0035551C" w:rsidRPr="0045385E">
        <w:rPr>
          <w:bCs/>
          <w:i/>
          <w:iCs/>
          <w:sz w:val="22"/>
          <w:szCs w:val="22"/>
          <w:lang w:val="en-GB"/>
        </w:rPr>
        <w:t>et al</w:t>
      </w:r>
      <w:r w:rsidR="0035551C" w:rsidRPr="0045385E">
        <w:rPr>
          <w:bCs/>
          <w:sz w:val="22"/>
          <w:szCs w:val="22"/>
          <w:lang w:val="en-GB"/>
        </w:rPr>
        <w:t xml:space="preserve">., 2005; Fraga </w:t>
      </w:r>
      <w:r w:rsidR="0035551C" w:rsidRPr="0045385E">
        <w:rPr>
          <w:bCs/>
          <w:i/>
          <w:iCs/>
          <w:sz w:val="22"/>
          <w:szCs w:val="22"/>
          <w:lang w:val="en-GB"/>
        </w:rPr>
        <w:t>et al</w:t>
      </w:r>
      <w:r w:rsidR="0035551C" w:rsidRPr="0045385E">
        <w:rPr>
          <w:bCs/>
          <w:sz w:val="22"/>
          <w:szCs w:val="22"/>
          <w:lang w:val="en-GB"/>
        </w:rPr>
        <w:t>., 2012)</w:t>
      </w:r>
      <w:r w:rsidR="00281FD7">
        <w:rPr>
          <w:bCs/>
          <w:sz w:val="22"/>
          <w:szCs w:val="22"/>
          <w:lang w:val="en-GB"/>
        </w:rPr>
        <w:t>.</w:t>
      </w:r>
      <w:r w:rsidR="0035551C">
        <w:rPr>
          <w:bCs/>
          <w:sz w:val="22"/>
          <w:szCs w:val="22"/>
          <w:lang w:val="en-GB"/>
        </w:rPr>
        <w:t xml:space="preserve"> To </w:t>
      </w:r>
      <w:r w:rsidR="0035551C" w:rsidRPr="0045385E">
        <w:rPr>
          <w:bCs/>
          <w:sz w:val="22"/>
          <w:szCs w:val="22"/>
          <w:lang w:val="en-GB"/>
        </w:rPr>
        <w:t>counteract this trend and adapt varieties to future climatic conditions</w:t>
      </w:r>
      <w:r>
        <w:rPr>
          <w:bCs/>
          <w:sz w:val="22"/>
          <w:szCs w:val="22"/>
          <w:lang w:val="en-GB"/>
        </w:rPr>
        <w:t>,</w:t>
      </w:r>
      <w:r w:rsidR="0035551C" w:rsidRPr="0045385E">
        <w:rPr>
          <w:bCs/>
          <w:sz w:val="22"/>
          <w:szCs w:val="22"/>
          <w:lang w:val="en-GB"/>
        </w:rPr>
        <w:t xml:space="preserve"> </w:t>
      </w:r>
      <w:r>
        <w:rPr>
          <w:bCs/>
          <w:sz w:val="22"/>
          <w:szCs w:val="22"/>
          <w:lang w:val="en-GB"/>
        </w:rPr>
        <w:t xml:space="preserve">it </w:t>
      </w:r>
      <w:r w:rsidR="0035551C" w:rsidRPr="0045385E">
        <w:rPr>
          <w:bCs/>
          <w:sz w:val="22"/>
          <w:szCs w:val="22"/>
          <w:lang w:val="en-GB"/>
        </w:rPr>
        <w:t>is important</w:t>
      </w:r>
      <w:r w:rsidR="00D256DD" w:rsidRPr="0045385E">
        <w:rPr>
          <w:bCs/>
          <w:sz w:val="22"/>
          <w:szCs w:val="22"/>
          <w:lang w:val="en-GB"/>
        </w:rPr>
        <w:t xml:space="preserve"> to</w:t>
      </w:r>
      <w:r w:rsidR="0035551C" w:rsidRPr="0045385E">
        <w:rPr>
          <w:bCs/>
          <w:sz w:val="22"/>
          <w:szCs w:val="22"/>
          <w:lang w:val="en-GB"/>
        </w:rPr>
        <w:t xml:space="preserve"> know </w:t>
      </w:r>
      <w:r w:rsidR="00D051FD">
        <w:rPr>
          <w:bCs/>
          <w:sz w:val="22"/>
          <w:szCs w:val="22"/>
          <w:lang w:val="en-GB"/>
        </w:rPr>
        <w:t>grapevine</w:t>
      </w:r>
      <w:r w:rsidR="00545BFF">
        <w:rPr>
          <w:bCs/>
          <w:sz w:val="22"/>
          <w:szCs w:val="22"/>
          <w:lang w:val="en-GB"/>
        </w:rPr>
        <w:t>s</w:t>
      </w:r>
      <w:r>
        <w:rPr>
          <w:bCs/>
          <w:sz w:val="22"/>
          <w:szCs w:val="22"/>
          <w:lang w:val="en-GB"/>
        </w:rPr>
        <w:t>’</w:t>
      </w:r>
      <w:r w:rsidR="00D051FD">
        <w:rPr>
          <w:bCs/>
          <w:sz w:val="22"/>
          <w:szCs w:val="22"/>
          <w:lang w:val="en-GB"/>
        </w:rPr>
        <w:t xml:space="preserve"> </w:t>
      </w:r>
      <w:r w:rsidR="0035551C" w:rsidRPr="0045385E">
        <w:rPr>
          <w:bCs/>
          <w:sz w:val="22"/>
          <w:szCs w:val="22"/>
          <w:lang w:val="en-GB"/>
        </w:rPr>
        <w:t xml:space="preserve">thermal requirements to complete the main phenological stages and reach a desired target </w:t>
      </w:r>
      <w:r>
        <w:rPr>
          <w:bCs/>
          <w:sz w:val="22"/>
          <w:szCs w:val="22"/>
          <w:lang w:val="en-GB"/>
        </w:rPr>
        <w:t xml:space="preserve">level of </w:t>
      </w:r>
      <w:r w:rsidR="0035551C" w:rsidRPr="0045385E">
        <w:rPr>
          <w:bCs/>
          <w:sz w:val="22"/>
          <w:szCs w:val="22"/>
          <w:lang w:val="en-GB"/>
        </w:rPr>
        <w:t xml:space="preserve">sugar concentration (Parker </w:t>
      </w:r>
      <w:r w:rsidR="0035551C" w:rsidRPr="0045385E">
        <w:rPr>
          <w:bCs/>
          <w:i/>
          <w:iCs/>
          <w:sz w:val="22"/>
          <w:szCs w:val="22"/>
          <w:lang w:val="en-GB"/>
        </w:rPr>
        <w:t>et al</w:t>
      </w:r>
      <w:r w:rsidR="0035551C" w:rsidRPr="0045385E">
        <w:rPr>
          <w:bCs/>
          <w:sz w:val="22"/>
          <w:szCs w:val="22"/>
          <w:lang w:val="en-GB"/>
        </w:rPr>
        <w:t>., 2020a)</w:t>
      </w:r>
      <w:r w:rsidR="00281FD7">
        <w:rPr>
          <w:bCs/>
          <w:sz w:val="22"/>
          <w:szCs w:val="22"/>
          <w:lang w:val="en-GB"/>
        </w:rPr>
        <w:t>.</w:t>
      </w:r>
    </w:p>
    <w:p w14:paraId="640C1EFF" w14:textId="3C01E360" w:rsidR="00533194" w:rsidRPr="001C0177" w:rsidRDefault="0035551C" w:rsidP="00900FC5">
      <w:pPr>
        <w:spacing w:line="240" w:lineRule="auto"/>
        <w:rPr>
          <w:bCs/>
          <w:sz w:val="22"/>
          <w:szCs w:val="22"/>
          <w:lang w:val="en-GB"/>
        </w:rPr>
      </w:pPr>
      <w:r w:rsidRPr="00274D53">
        <w:rPr>
          <w:bCs/>
          <w:sz w:val="22"/>
          <w:szCs w:val="22"/>
          <w:lang w:val="en-GB"/>
        </w:rPr>
        <w:t xml:space="preserve">The aim of this </w:t>
      </w:r>
      <w:r w:rsidR="00E77EF5">
        <w:rPr>
          <w:bCs/>
          <w:sz w:val="22"/>
          <w:szCs w:val="22"/>
          <w:lang w:val="en-GB"/>
        </w:rPr>
        <w:t xml:space="preserve">research </w:t>
      </w:r>
      <w:r w:rsidRPr="00274D53">
        <w:rPr>
          <w:bCs/>
          <w:sz w:val="22"/>
          <w:szCs w:val="22"/>
          <w:lang w:val="en-GB"/>
        </w:rPr>
        <w:t xml:space="preserve">work is to study the influence of </w:t>
      </w:r>
      <w:r w:rsidR="00D256DD" w:rsidRPr="00274D53">
        <w:rPr>
          <w:bCs/>
          <w:sz w:val="22"/>
          <w:szCs w:val="22"/>
          <w:lang w:val="en-GB"/>
        </w:rPr>
        <w:t xml:space="preserve">climate </w:t>
      </w:r>
      <w:r w:rsidRPr="00274D53">
        <w:rPr>
          <w:bCs/>
          <w:sz w:val="22"/>
          <w:szCs w:val="22"/>
          <w:lang w:val="en-GB"/>
        </w:rPr>
        <w:t>in a wide range of varieties</w:t>
      </w:r>
      <w:r w:rsidR="00D256DD" w:rsidRPr="00274D53">
        <w:rPr>
          <w:bCs/>
          <w:sz w:val="22"/>
          <w:szCs w:val="22"/>
          <w:lang w:val="en-GB"/>
        </w:rPr>
        <w:t>.</w:t>
      </w:r>
      <w:r w:rsidRPr="00274D53">
        <w:rPr>
          <w:bCs/>
          <w:sz w:val="22"/>
          <w:szCs w:val="22"/>
          <w:lang w:val="en-GB"/>
        </w:rPr>
        <w:t xml:space="preserve"> The mid-date occurrence for budbreak, flowering</w:t>
      </w:r>
      <w:r w:rsidR="0045385E" w:rsidRPr="00274D53">
        <w:rPr>
          <w:bCs/>
          <w:sz w:val="22"/>
          <w:szCs w:val="22"/>
          <w:lang w:val="en-GB"/>
        </w:rPr>
        <w:t xml:space="preserve"> (both not show</w:t>
      </w:r>
      <w:r w:rsidR="00E77EF5">
        <w:rPr>
          <w:bCs/>
          <w:sz w:val="22"/>
          <w:szCs w:val="22"/>
          <w:lang w:val="en-GB"/>
        </w:rPr>
        <w:t>n</w:t>
      </w:r>
      <w:r w:rsidR="0045385E" w:rsidRPr="00274D53">
        <w:rPr>
          <w:bCs/>
          <w:sz w:val="22"/>
          <w:szCs w:val="22"/>
          <w:lang w:val="en-GB"/>
        </w:rPr>
        <w:t xml:space="preserve"> in this work)</w:t>
      </w:r>
      <w:r w:rsidRPr="00274D53">
        <w:rPr>
          <w:bCs/>
          <w:sz w:val="22"/>
          <w:szCs w:val="22"/>
          <w:lang w:val="en-GB"/>
        </w:rPr>
        <w:t xml:space="preserve"> and v</w:t>
      </w:r>
      <w:r w:rsidR="0045385E" w:rsidRPr="00274D53">
        <w:rPr>
          <w:bCs/>
          <w:sz w:val="22"/>
          <w:szCs w:val="22"/>
          <w:lang w:val="en-GB"/>
        </w:rPr>
        <w:t>e</w:t>
      </w:r>
      <w:r w:rsidRPr="00274D53">
        <w:rPr>
          <w:bCs/>
          <w:sz w:val="22"/>
          <w:szCs w:val="22"/>
          <w:lang w:val="en-GB"/>
        </w:rPr>
        <w:t>raison was determined for the cultivars present in two Grape Variet</w:t>
      </w:r>
      <w:r w:rsidR="00E77EF5">
        <w:rPr>
          <w:bCs/>
          <w:sz w:val="22"/>
          <w:szCs w:val="22"/>
          <w:lang w:val="en-GB"/>
        </w:rPr>
        <w:t>y</w:t>
      </w:r>
      <w:r w:rsidRPr="00274D53">
        <w:rPr>
          <w:bCs/>
          <w:sz w:val="22"/>
          <w:szCs w:val="22"/>
          <w:lang w:val="en-GB"/>
        </w:rPr>
        <w:t xml:space="preserve"> Libraries. To evaluate the </w:t>
      </w:r>
      <w:r w:rsidR="001C0177" w:rsidRPr="00274D53">
        <w:rPr>
          <w:bCs/>
          <w:sz w:val="22"/>
          <w:szCs w:val="22"/>
          <w:lang w:val="en-GB"/>
        </w:rPr>
        <w:t>dynamic</w:t>
      </w:r>
      <w:r w:rsidRPr="00274D53">
        <w:rPr>
          <w:bCs/>
          <w:sz w:val="22"/>
          <w:szCs w:val="22"/>
          <w:lang w:val="en-GB"/>
        </w:rPr>
        <w:t xml:space="preserve"> of sugar accumulation, the day of the year (DOY) when a target value of sugar was reached was determined</w:t>
      </w:r>
      <w:r w:rsidR="00D55F66" w:rsidRPr="00274D53">
        <w:rPr>
          <w:bCs/>
          <w:sz w:val="22"/>
          <w:szCs w:val="22"/>
          <w:lang w:val="en-GB"/>
        </w:rPr>
        <w:t>.</w:t>
      </w:r>
    </w:p>
    <w:p w14:paraId="740D9E84" w14:textId="52231D34" w:rsidR="002C1BCD" w:rsidRPr="00533194" w:rsidRDefault="00533194" w:rsidP="005C1FD1">
      <w:pPr>
        <w:spacing w:before="0" w:line="240" w:lineRule="auto"/>
        <w:rPr>
          <w:b/>
          <w:bCs/>
          <w:sz w:val="22"/>
          <w:szCs w:val="22"/>
          <w:lang w:val="en-GB"/>
        </w:rPr>
      </w:pPr>
      <w:bookmarkStart w:id="0" w:name="_Abstract_(style:_Heading"/>
      <w:bookmarkEnd w:id="0"/>
      <w:r>
        <w:rPr>
          <w:b/>
          <w:bCs/>
          <w:sz w:val="22"/>
          <w:szCs w:val="22"/>
          <w:lang w:val="en-GB"/>
        </w:rPr>
        <w:t>Materials and methods</w:t>
      </w:r>
      <w:r w:rsidR="002C1BCD" w:rsidRPr="00533194">
        <w:rPr>
          <w:b/>
          <w:bCs/>
          <w:sz w:val="22"/>
          <w:szCs w:val="22"/>
          <w:lang w:val="en-GB"/>
        </w:rPr>
        <w:t>:</w:t>
      </w:r>
    </w:p>
    <w:p w14:paraId="15C05177" w14:textId="317DE608" w:rsidR="00FC3ECE" w:rsidRDefault="0035551C" w:rsidP="002A04B4">
      <w:pPr>
        <w:spacing w:line="240" w:lineRule="auto"/>
        <w:rPr>
          <w:sz w:val="22"/>
          <w:szCs w:val="22"/>
          <w:lang w:val="en-GB"/>
        </w:rPr>
      </w:pPr>
      <w:r w:rsidRPr="00151C79">
        <w:rPr>
          <w:sz w:val="22"/>
          <w:szCs w:val="22"/>
          <w:lang w:val="en-GB"/>
        </w:rPr>
        <w:t xml:space="preserve">This study </w:t>
      </w:r>
      <w:r>
        <w:rPr>
          <w:sz w:val="22"/>
          <w:szCs w:val="22"/>
          <w:lang w:val="en-GB"/>
        </w:rPr>
        <w:t>was</w:t>
      </w:r>
      <w:r w:rsidRPr="00151C79">
        <w:rPr>
          <w:sz w:val="22"/>
          <w:szCs w:val="22"/>
          <w:lang w:val="en-GB"/>
        </w:rPr>
        <w:t xml:space="preserve"> conducted at Symington’s Grape Variet</w:t>
      </w:r>
      <w:r w:rsidR="00FC3ECE">
        <w:rPr>
          <w:sz w:val="22"/>
          <w:szCs w:val="22"/>
          <w:lang w:val="en-GB"/>
        </w:rPr>
        <w:t>y</w:t>
      </w:r>
      <w:r w:rsidRPr="00151C79">
        <w:rPr>
          <w:sz w:val="22"/>
          <w:szCs w:val="22"/>
          <w:lang w:val="en-GB"/>
        </w:rPr>
        <w:t xml:space="preserve"> Libraries, located at Quinta do Bomfim (</w:t>
      </w:r>
      <w:r w:rsidRPr="00151C79">
        <w:rPr>
          <w:sz w:val="22"/>
          <w:szCs w:val="22"/>
          <w:lang w:val="en-US"/>
        </w:rPr>
        <w:t>41.189245, -7.540943</w:t>
      </w:r>
      <w:r>
        <w:rPr>
          <w:sz w:val="22"/>
          <w:szCs w:val="22"/>
          <w:lang w:val="en-US"/>
        </w:rPr>
        <w:t xml:space="preserve">, </w:t>
      </w:r>
      <w:proofErr w:type="spellStart"/>
      <w:r>
        <w:rPr>
          <w:sz w:val="22"/>
          <w:szCs w:val="22"/>
          <w:lang w:val="en-US"/>
        </w:rPr>
        <w:t>Cima</w:t>
      </w:r>
      <w:proofErr w:type="spellEnd"/>
      <w:r>
        <w:rPr>
          <w:sz w:val="22"/>
          <w:szCs w:val="22"/>
          <w:lang w:val="en-US"/>
        </w:rPr>
        <w:t xml:space="preserve"> </w:t>
      </w:r>
      <w:proofErr w:type="spellStart"/>
      <w:r>
        <w:rPr>
          <w:sz w:val="22"/>
          <w:szCs w:val="22"/>
          <w:lang w:val="en-US"/>
        </w:rPr>
        <w:t>Corgo</w:t>
      </w:r>
      <w:proofErr w:type="spellEnd"/>
      <w:r w:rsidR="004A16E2">
        <w:rPr>
          <w:sz w:val="22"/>
          <w:szCs w:val="22"/>
          <w:lang w:val="en-US"/>
        </w:rPr>
        <w:t xml:space="preserve"> sub-region</w:t>
      </w:r>
      <w:r w:rsidRPr="00151C79">
        <w:rPr>
          <w:sz w:val="22"/>
          <w:szCs w:val="22"/>
          <w:lang w:val="en-GB"/>
        </w:rPr>
        <w:t>) and Quinta do Ataíde (</w:t>
      </w:r>
      <w:r w:rsidRPr="00151C79">
        <w:rPr>
          <w:sz w:val="22"/>
          <w:szCs w:val="22"/>
          <w:lang w:val="en-US"/>
        </w:rPr>
        <w:t>41.248395, -7.111794</w:t>
      </w:r>
      <w:r>
        <w:rPr>
          <w:sz w:val="22"/>
          <w:szCs w:val="22"/>
          <w:lang w:val="en-US"/>
        </w:rPr>
        <w:t>, Douro Superior</w:t>
      </w:r>
      <w:r w:rsidR="004A16E2">
        <w:rPr>
          <w:sz w:val="22"/>
          <w:szCs w:val="22"/>
          <w:lang w:val="en-US"/>
        </w:rPr>
        <w:t xml:space="preserve"> sub-region</w:t>
      </w:r>
      <w:r w:rsidRPr="00151C79">
        <w:rPr>
          <w:sz w:val="22"/>
          <w:szCs w:val="22"/>
          <w:lang w:val="en-GB"/>
        </w:rPr>
        <w:t>), Douro region, Portugal. The vineyards were planted in 2014 with the aim of</w:t>
      </w:r>
      <w:r w:rsidR="004A16E2">
        <w:rPr>
          <w:sz w:val="22"/>
          <w:szCs w:val="22"/>
          <w:lang w:val="en-GB"/>
        </w:rPr>
        <w:t>:</w:t>
      </w:r>
      <w:r w:rsidRPr="00151C79">
        <w:rPr>
          <w:sz w:val="22"/>
          <w:szCs w:val="22"/>
          <w:lang w:val="en-GB"/>
        </w:rPr>
        <w:t xml:space="preserve"> study</w:t>
      </w:r>
      <w:r w:rsidR="004A16E2">
        <w:rPr>
          <w:sz w:val="22"/>
          <w:szCs w:val="22"/>
          <w:lang w:val="en-GB"/>
        </w:rPr>
        <w:t>ing</w:t>
      </w:r>
      <w:r w:rsidRPr="00151C79">
        <w:rPr>
          <w:sz w:val="22"/>
          <w:szCs w:val="22"/>
          <w:lang w:val="en-GB"/>
        </w:rPr>
        <w:t xml:space="preserve"> oenological and </w:t>
      </w:r>
      <w:r w:rsidR="001D0956">
        <w:rPr>
          <w:sz w:val="22"/>
          <w:szCs w:val="22"/>
          <w:lang w:val="en-GB"/>
        </w:rPr>
        <w:t>viticultural</w:t>
      </w:r>
      <w:r w:rsidR="001D0956" w:rsidRPr="00151C79">
        <w:rPr>
          <w:sz w:val="22"/>
          <w:szCs w:val="22"/>
          <w:lang w:val="en-GB"/>
        </w:rPr>
        <w:t xml:space="preserve"> </w:t>
      </w:r>
      <w:r w:rsidRPr="00151C79">
        <w:rPr>
          <w:sz w:val="22"/>
          <w:szCs w:val="22"/>
          <w:lang w:val="en-GB"/>
        </w:rPr>
        <w:t>potential</w:t>
      </w:r>
      <w:r w:rsidR="004A16E2">
        <w:rPr>
          <w:sz w:val="22"/>
          <w:szCs w:val="22"/>
          <w:lang w:val="en-GB"/>
        </w:rPr>
        <w:t>;</w:t>
      </w:r>
      <w:r w:rsidR="004A16E2" w:rsidRPr="00151C79">
        <w:rPr>
          <w:sz w:val="22"/>
          <w:szCs w:val="22"/>
          <w:lang w:val="en-GB"/>
        </w:rPr>
        <w:t xml:space="preserve"> preserv</w:t>
      </w:r>
      <w:r w:rsidR="004A16E2">
        <w:rPr>
          <w:sz w:val="22"/>
          <w:szCs w:val="22"/>
          <w:lang w:val="en-GB"/>
        </w:rPr>
        <w:t>ing</w:t>
      </w:r>
      <w:r w:rsidR="004A16E2" w:rsidRPr="00151C79">
        <w:rPr>
          <w:sz w:val="22"/>
          <w:szCs w:val="22"/>
          <w:lang w:val="en-GB"/>
        </w:rPr>
        <w:t xml:space="preserve"> </w:t>
      </w:r>
      <w:proofErr w:type="gramStart"/>
      <w:r w:rsidR="001D0956">
        <w:rPr>
          <w:sz w:val="22"/>
          <w:szCs w:val="22"/>
          <w:lang w:val="en-GB"/>
        </w:rPr>
        <w:t>less</w:t>
      </w:r>
      <w:proofErr w:type="gramEnd"/>
      <w:r w:rsidR="001D0956">
        <w:rPr>
          <w:sz w:val="22"/>
          <w:szCs w:val="22"/>
          <w:lang w:val="en-GB"/>
        </w:rPr>
        <w:t xml:space="preserve"> known cultivars</w:t>
      </w:r>
      <w:r w:rsidRPr="00151C79">
        <w:rPr>
          <w:sz w:val="22"/>
          <w:szCs w:val="22"/>
          <w:lang w:val="en-GB"/>
        </w:rPr>
        <w:t xml:space="preserve"> and study</w:t>
      </w:r>
      <w:r w:rsidR="004A16E2">
        <w:rPr>
          <w:sz w:val="22"/>
          <w:szCs w:val="22"/>
          <w:lang w:val="en-GB"/>
        </w:rPr>
        <w:t>ing</w:t>
      </w:r>
      <w:r w:rsidRPr="00151C79">
        <w:rPr>
          <w:sz w:val="22"/>
          <w:szCs w:val="22"/>
          <w:lang w:val="en-GB"/>
        </w:rPr>
        <w:t xml:space="preserve"> the varieties’ adaptability to climatic conditions. </w:t>
      </w:r>
      <w:r w:rsidRPr="003220AC">
        <w:rPr>
          <w:sz w:val="22"/>
          <w:szCs w:val="22"/>
          <w:lang w:val="en-GB"/>
        </w:rPr>
        <w:t xml:space="preserve">At </w:t>
      </w:r>
      <w:proofErr w:type="spellStart"/>
      <w:r w:rsidRPr="003220AC">
        <w:rPr>
          <w:sz w:val="22"/>
          <w:szCs w:val="22"/>
          <w:lang w:val="en-GB"/>
        </w:rPr>
        <w:t>Ataíde</w:t>
      </w:r>
      <w:proofErr w:type="spellEnd"/>
      <w:r w:rsidR="003220AC">
        <w:rPr>
          <w:sz w:val="22"/>
          <w:szCs w:val="22"/>
          <w:lang w:val="en-GB"/>
        </w:rPr>
        <w:t xml:space="preserve"> more than</w:t>
      </w:r>
      <w:r w:rsidRPr="003220AC">
        <w:rPr>
          <w:sz w:val="22"/>
          <w:szCs w:val="22"/>
          <w:lang w:val="en-GB"/>
        </w:rPr>
        <w:t xml:space="preserve"> 5</w:t>
      </w:r>
      <w:r w:rsidR="00B57B09" w:rsidRPr="00D24AE7">
        <w:rPr>
          <w:sz w:val="22"/>
          <w:szCs w:val="22"/>
          <w:lang w:val="en-GB"/>
        </w:rPr>
        <w:t>0</w:t>
      </w:r>
      <w:r w:rsidRPr="003220AC">
        <w:rPr>
          <w:sz w:val="22"/>
          <w:szCs w:val="22"/>
          <w:lang w:val="en-GB"/>
        </w:rPr>
        <w:t xml:space="preserve"> varieties</w:t>
      </w:r>
      <w:r w:rsidR="004A16E2" w:rsidRPr="003220AC">
        <w:rPr>
          <w:sz w:val="22"/>
          <w:szCs w:val="22"/>
          <w:lang w:val="en-GB"/>
        </w:rPr>
        <w:t xml:space="preserve"> are planted</w:t>
      </w:r>
      <w:r w:rsidRPr="00151C79">
        <w:rPr>
          <w:sz w:val="22"/>
          <w:szCs w:val="22"/>
          <w:lang w:val="en-GB"/>
        </w:rPr>
        <w:t>,</w:t>
      </w:r>
      <w:r>
        <w:rPr>
          <w:sz w:val="22"/>
          <w:szCs w:val="22"/>
          <w:lang w:val="en-GB"/>
        </w:rPr>
        <w:t xml:space="preserve"> </w:t>
      </w:r>
      <w:r w:rsidR="00FC3ECE">
        <w:rPr>
          <w:sz w:val="22"/>
          <w:szCs w:val="22"/>
          <w:lang w:val="en-GB"/>
        </w:rPr>
        <w:t xml:space="preserve">with </w:t>
      </w:r>
      <w:r w:rsidRPr="00151C79">
        <w:rPr>
          <w:sz w:val="22"/>
          <w:szCs w:val="22"/>
          <w:lang w:val="en-GB"/>
        </w:rPr>
        <w:t>200 plants per grape variety</w:t>
      </w:r>
      <w:r>
        <w:rPr>
          <w:sz w:val="22"/>
          <w:szCs w:val="22"/>
          <w:lang w:val="en-GB"/>
        </w:rPr>
        <w:t>,</w:t>
      </w:r>
      <w:r w:rsidRPr="00151C79">
        <w:rPr>
          <w:sz w:val="22"/>
          <w:szCs w:val="22"/>
          <w:lang w:val="en-GB"/>
        </w:rPr>
        <w:t xml:space="preserve"> grafted </w:t>
      </w:r>
      <w:r w:rsidR="004A16E2">
        <w:rPr>
          <w:sz w:val="22"/>
          <w:szCs w:val="22"/>
          <w:lang w:val="en-GB"/>
        </w:rPr>
        <w:t>onto</w:t>
      </w:r>
      <w:r w:rsidR="004A16E2" w:rsidRPr="00151C79">
        <w:rPr>
          <w:sz w:val="22"/>
          <w:szCs w:val="22"/>
          <w:lang w:val="en-GB"/>
        </w:rPr>
        <w:t xml:space="preserve"> </w:t>
      </w:r>
      <w:r w:rsidRPr="00151C79">
        <w:rPr>
          <w:sz w:val="22"/>
          <w:szCs w:val="22"/>
          <w:lang w:val="en-GB"/>
        </w:rPr>
        <w:t>196-17 rootstock</w:t>
      </w:r>
      <w:r>
        <w:rPr>
          <w:sz w:val="22"/>
          <w:szCs w:val="22"/>
          <w:lang w:val="en-GB"/>
        </w:rPr>
        <w:t>.</w:t>
      </w:r>
      <w:r w:rsidRPr="00151C79">
        <w:rPr>
          <w:sz w:val="22"/>
          <w:szCs w:val="22"/>
          <w:lang w:val="en-GB"/>
        </w:rPr>
        <w:t xml:space="preserve"> The vines are pruned in </w:t>
      </w:r>
      <w:proofErr w:type="spellStart"/>
      <w:r w:rsidRPr="00151C79">
        <w:rPr>
          <w:sz w:val="22"/>
          <w:szCs w:val="22"/>
          <w:lang w:val="en-GB"/>
        </w:rPr>
        <w:t>Royat</w:t>
      </w:r>
      <w:proofErr w:type="spellEnd"/>
      <w:r w:rsidRPr="00151C79">
        <w:rPr>
          <w:sz w:val="22"/>
          <w:szCs w:val="22"/>
          <w:lang w:val="en-GB"/>
        </w:rPr>
        <w:t xml:space="preserve"> single cordon, vertical shoot positioned trellis, with ca 8</w:t>
      </w:r>
      <w:r w:rsidR="00FC3ECE">
        <w:rPr>
          <w:sz w:val="22"/>
          <w:szCs w:val="22"/>
          <w:lang w:val="en-GB"/>
        </w:rPr>
        <w:t xml:space="preserve"> to </w:t>
      </w:r>
      <w:r w:rsidRPr="00151C79">
        <w:rPr>
          <w:sz w:val="22"/>
          <w:szCs w:val="22"/>
          <w:lang w:val="en-GB"/>
        </w:rPr>
        <w:t>10 buds per vine. The second grape</w:t>
      </w:r>
      <w:r w:rsidR="004A16E2">
        <w:rPr>
          <w:sz w:val="22"/>
          <w:szCs w:val="22"/>
          <w:lang w:val="en-GB"/>
        </w:rPr>
        <w:t xml:space="preserve"> variety</w:t>
      </w:r>
      <w:r w:rsidRPr="00151C79">
        <w:rPr>
          <w:sz w:val="22"/>
          <w:szCs w:val="22"/>
          <w:lang w:val="en-GB"/>
        </w:rPr>
        <w:t xml:space="preserve"> library is smaller than the one</w:t>
      </w:r>
      <w:r w:rsidR="004A16E2">
        <w:rPr>
          <w:sz w:val="22"/>
          <w:szCs w:val="22"/>
          <w:lang w:val="en-GB"/>
        </w:rPr>
        <w:t xml:space="preserve"> above</w:t>
      </w:r>
      <w:r w:rsidRPr="00151C79">
        <w:rPr>
          <w:sz w:val="22"/>
          <w:szCs w:val="22"/>
          <w:lang w:val="en-GB"/>
        </w:rPr>
        <w:t xml:space="preserve">, </w:t>
      </w:r>
      <w:r w:rsidR="009173E6">
        <w:rPr>
          <w:sz w:val="22"/>
          <w:szCs w:val="22"/>
          <w:lang w:val="en-GB"/>
        </w:rPr>
        <w:t>with</w:t>
      </w:r>
      <w:r w:rsidRPr="00151C79">
        <w:rPr>
          <w:sz w:val="22"/>
          <w:szCs w:val="22"/>
          <w:lang w:val="en-GB"/>
        </w:rPr>
        <w:t xml:space="preserve"> 29</w:t>
      </w:r>
      <w:r w:rsidR="00712964">
        <w:rPr>
          <w:sz w:val="22"/>
          <w:szCs w:val="22"/>
          <w:lang w:val="en-GB"/>
        </w:rPr>
        <w:t xml:space="preserve"> grape</w:t>
      </w:r>
      <w:r w:rsidRPr="00151C79">
        <w:rPr>
          <w:sz w:val="22"/>
          <w:szCs w:val="22"/>
          <w:lang w:val="en-GB"/>
        </w:rPr>
        <w:t xml:space="preserve"> varieties, grafted </w:t>
      </w:r>
      <w:r w:rsidR="004A16E2">
        <w:rPr>
          <w:sz w:val="22"/>
          <w:szCs w:val="22"/>
          <w:lang w:val="en-GB"/>
        </w:rPr>
        <w:lastRenderedPageBreak/>
        <w:t>onto</w:t>
      </w:r>
      <w:r w:rsidR="004A16E2" w:rsidRPr="00151C79">
        <w:rPr>
          <w:sz w:val="22"/>
          <w:szCs w:val="22"/>
          <w:lang w:val="en-GB"/>
        </w:rPr>
        <w:t xml:space="preserve"> </w:t>
      </w:r>
      <w:r w:rsidRPr="00151C79">
        <w:rPr>
          <w:sz w:val="22"/>
          <w:szCs w:val="22"/>
          <w:lang w:val="en-GB"/>
        </w:rPr>
        <w:t xml:space="preserve">196-17 rootstock. The number of plants per </w:t>
      </w:r>
      <w:r w:rsidR="00D71134">
        <w:rPr>
          <w:sz w:val="22"/>
          <w:szCs w:val="22"/>
          <w:lang w:val="en-GB"/>
        </w:rPr>
        <w:t>cultivar</w:t>
      </w:r>
      <w:r w:rsidRPr="00151C79">
        <w:rPr>
          <w:sz w:val="22"/>
          <w:szCs w:val="22"/>
          <w:lang w:val="en-GB"/>
        </w:rPr>
        <w:t xml:space="preserve"> varies from 25 to 75 plants and the vines are pruned in </w:t>
      </w:r>
      <w:proofErr w:type="spellStart"/>
      <w:r w:rsidRPr="00151C79">
        <w:rPr>
          <w:sz w:val="22"/>
          <w:szCs w:val="22"/>
          <w:lang w:val="en-GB"/>
        </w:rPr>
        <w:t>Royat</w:t>
      </w:r>
      <w:proofErr w:type="spellEnd"/>
      <w:r w:rsidRPr="00151C79">
        <w:rPr>
          <w:sz w:val="22"/>
          <w:szCs w:val="22"/>
          <w:lang w:val="en-GB"/>
        </w:rPr>
        <w:t xml:space="preserve"> single cordon, vertical shoot positioned and have around 8-10 buds per plant.</w:t>
      </w:r>
    </w:p>
    <w:p w14:paraId="1149A472" w14:textId="06AFCFBD" w:rsidR="00C96805" w:rsidRDefault="00C96805" w:rsidP="002A04B4">
      <w:pPr>
        <w:spacing w:line="240" w:lineRule="auto"/>
        <w:rPr>
          <w:sz w:val="22"/>
          <w:szCs w:val="22"/>
          <w:lang w:val="en-GB"/>
        </w:rPr>
      </w:pPr>
      <w:r w:rsidRPr="00C96805">
        <w:rPr>
          <w:sz w:val="22"/>
          <w:szCs w:val="22"/>
          <w:lang w:val="en-GB"/>
        </w:rPr>
        <w:t xml:space="preserve">The climate in both locations is summarized on table 1. Data from the five years study </w:t>
      </w:r>
      <w:r w:rsidR="00D051FD" w:rsidRPr="00C96805">
        <w:rPr>
          <w:sz w:val="22"/>
          <w:szCs w:val="22"/>
          <w:lang w:val="en-GB"/>
        </w:rPr>
        <w:t>reveal</w:t>
      </w:r>
      <w:r w:rsidRPr="00C96805">
        <w:rPr>
          <w:sz w:val="22"/>
          <w:szCs w:val="22"/>
          <w:lang w:val="en-GB"/>
        </w:rPr>
        <w:t xml:space="preserve"> the most important differences in the two environments. At Quinta do Ataíde we get less annual and growing season precipitation, with lower temperature</w:t>
      </w:r>
      <w:r w:rsidR="004061B6">
        <w:rPr>
          <w:sz w:val="22"/>
          <w:szCs w:val="22"/>
          <w:lang w:val="en-GB"/>
        </w:rPr>
        <w:t>s</w:t>
      </w:r>
      <w:r w:rsidRPr="00C96805">
        <w:rPr>
          <w:sz w:val="22"/>
          <w:szCs w:val="22"/>
          <w:lang w:val="en-GB"/>
        </w:rPr>
        <w:t xml:space="preserve"> during winter and spring, and </w:t>
      </w:r>
      <w:r w:rsidR="004061B6">
        <w:rPr>
          <w:sz w:val="22"/>
          <w:szCs w:val="22"/>
          <w:lang w:val="en-GB"/>
        </w:rPr>
        <w:t xml:space="preserve">warmer </w:t>
      </w:r>
      <w:r w:rsidRPr="00C96805">
        <w:rPr>
          <w:sz w:val="22"/>
          <w:szCs w:val="22"/>
          <w:lang w:val="en-GB"/>
        </w:rPr>
        <w:t>summer</w:t>
      </w:r>
      <w:r w:rsidR="004061B6">
        <w:rPr>
          <w:sz w:val="22"/>
          <w:szCs w:val="22"/>
          <w:lang w:val="en-GB"/>
        </w:rPr>
        <w:t>s</w:t>
      </w:r>
      <w:r w:rsidRPr="00C96805">
        <w:rPr>
          <w:sz w:val="22"/>
          <w:szCs w:val="22"/>
          <w:lang w:val="en-GB"/>
        </w:rPr>
        <w:t xml:space="preserve"> than Quinta do Bomfim, </w:t>
      </w:r>
      <w:r w:rsidR="004061B6">
        <w:rPr>
          <w:sz w:val="22"/>
          <w:szCs w:val="22"/>
          <w:lang w:val="en-GB"/>
        </w:rPr>
        <w:t>all of which</w:t>
      </w:r>
      <w:r w:rsidR="004061B6" w:rsidRPr="00C96805">
        <w:rPr>
          <w:sz w:val="22"/>
          <w:szCs w:val="22"/>
          <w:lang w:val="en-GB"/>
        </w:rPr>
        <w:t xml:space="preserve"> </w:t>
      </w:r>
      <w:r w:rsidRPr="00C96805">
        <w:rPr>
          <w:sz w:val="22"/>
          <w:szCs w:val="22"/>
          <w:lang w:val="en-GB"/>
        </w:rPr>
        <w:t xml:space="preserve">influence </w:t>
      </w:r>
      <w:r w:rsidR="004061B6">
        <w:rPr>
          <w:sz w:val="22"/>
          <w:szCs w:val="22"/>
          <w:lang w:val="en-GB"/>
        </w:rPr>
        <w:t>the</w:t>
      </w:r>
      <w:r w:rsidR="004061B6" w:rsidRPr="00C96805">
        <w:rPr>
          <w:sz w:val="22"/>
          <w:szCs w:val="22"/>
          <w:lang w:val="en-GB"/>
        </w:rPr>
        <w:t xml:space="preserve"> </w:t>
      </w:r>
      <w:r w:rsidRPr="00C96805">
        <w:rPr>
          <w:sz w:val="22"/>
          <w:szCs w:val="22"/>
          <w:lang w:val="en-GB"/>
        </w:rPr>
        <w:t xml:space="preserve">ripening dynamic. The heat accumulation (Growing Degree Days) is quite similar in both </w:t>
      </w:r>
      <w:r w:rsidR="00D051FD" w:rsidRPr="00C96805">
        <w:rPr>
          <w:sz w:val="22"/>
          <w:szCs w:val="22"/>
          <w:lang w:val="en-GB"/>
        </w:rPr>
        <w:t>places</w:t>
      </w:r>
      <w:r w:rsidRPr="00C96805">
        <w:rPr>
          <w:sz w:val="22"/>
          <w:szCs w:val="22"/>
          <w:lang w:val="en-GB"/>
        </w:rPr>
        <w:t xml:space="preserve">, but with different </w:t>
      </w:r>
      <w:r w:rsidR="004061B6">
        <w:rPr>
          <w:sz w:val="22"/>
          <w:szCs w:val="22"/>
          <w:lang w:val="en-GB"/>
        </w:rPr>
        <w:t>rates of</w:t>
      </w:r>
      <w:r w:rsidRPr="00C96805">
        <w:rPr>
          <w:sz w:val="22"/>
          <w:szCs w:val="22"/>
          <w:lang w:val="en-GB"/>
        </w:rPr>
        <w:t xml:space="preserve"> accumulation, lower at </w:t>
      </w:r>
      <w:r w:rsidR="004061B6">
        <w:rPr>
          <w:sz w:val="22"/>
          <w:szCs w:val="22"/>
          <w:lang w:val="en-GB"/>
        </w:rPr>
        <w:t xml:space="preserve">the </w:t>
      </w:r>
      <w:r w:rsidRPr="00C96805">
        <w:rPr>
          <w:sz w:val="22"/>
          <w:szCs w:val="22"/>
          <w:lang w:val="en-GB"/>
        </w:rPr>
        <w:t>beginning of the cycle, and faster in late season</w:t>
      </w:r>
      <w:r w:rsidR="004061B6">
        <w:rPr>
          <w:sz w:val="22"/>
          <w:szCs w:val="22"/>
          <w:lang w:val="en-GB"/>
        </w:rPr>
        <w:t xml:space="preserve"> — </w:t>
      </w:r>
      <w:r w:rsidRPr="00C96805">
        <w:rPr>
          <w:sz w:val="22"/>
          <w:szCs w:val="22"/>
          <w:lang w:val="en-GB"/>
        </w:rPr>
        <w:t>from veraison to harvest time</w:t>
      </w:r>
      <w:r w:rsidR="004061B6">
        <w:rPr>
          <w:sz w:val="22"/>
          <w:szCs w:val="22"/>
          <w:lang w:val="en-GB"/>
        </w:rPr>
        <w:t xml:space="preserve"> —</w:t>
      </w:r>
      <w:r w:rsidR="00D051FD" w:rsidRPr="00D051FD">
        <w:rPr>
          <w:sz w:val="22"/>
          <w:szCs w:val="22"/>
          <w:lang w:val="en-GB"/>
        </w:rPr>
        <w:t xml:space="preserve"> </w:t>
      </w:r>
      <w:r w:rsidR="004061B6">
        <w:rPr>
          <w:sz w:val="22"/>
          <w:szCs w:val="22"/>
          <w:lang w:val="en-GB"/>
        </w:rPr>
        <w:t>at</w:t>
      </w:r>
      <w:r w:rsidR="004061B6" w:rsidRPr="00C96805">
        <w:rPr>
          <w:sz w:val="22"/>
          <w:szCs w:val="22"/>
          <w:lang w:val="en-GB"/>
        </w:rPr>
        <w:t xml:space="preserve"> </w:t>
      </w:r>
      <w:r w:rsidR="00D051FD" w:rsidRPr="00C96805">
        <w:rPr>
          <w:sz w:val="22"/>
          <w:szCs w:val="22"/>
          <w:lang w:val="en-GB"/>
        </w:rPr>
        <w:t>Quinta do Ataíde</w:t>
      </w:r>
      <w:r w:rsidR="00D051FD">
        <w:rPr>
          <w:sz w:val="22"/>
          <w:szCs w:val="22"/>
          <w:lang w:val="en-GB"/>
        </w:rPr>
        <w:t>.</w:t>
      </w:r>
    </w:p>
    <w:p w14:paraId="78235F9B" w14:textId="3F9BBE8B" w:rsidR="005E7619" w:rsidRDefault="0035551C" w:rsidP="005E7619">
      <w:pPr>
        <w:pStyle w:val="Legenda"/>
        <w:keepNext/>
        <w:spacing w:before="240"/>
        <w:jc w:val="center"/>
        <w:rPr>
          <w:b/>
          <w:bCs/>
          <w:i w:val="0"/>
          <w:iCs w:val="0"/>
          <w:color w:val="auto"/>
          <w:sz w:val="20"/>
          <w:szCs w:val="20"/>
          <w:lang w:val="en-GB"/>
        </w:rPr>
      </w:pPr>
      <w:r w:rsidRPr="002A04B4">
        <w:rPr>
          <w:b/>
          <w:bCs/>
          <w:i w:val="0"/>
          <w:iCs w:val="0"/>
          <w:color w:val="auto"/>
          <w:sz w:val="20"/>
          <w:szCs w:val="20"/>
          <w:lang w:val="en-GB"/>
        </w:rPr>
        <w:t xml:space="preserve">Table </w:t>
      </w:r>
      <w:r w:rsidRPr="002A04B4">
        <w:rPr>
          <w:b/>
          <w:bCs/>
          <w:i w:val="0"/>
          <w:iCs w:val="0"/>
          <w:color w:val="auto"/>
          <w:sz w:val="20"/>
          <w:szCs w:val="20"/>
          <w:lang w:val="en-GB"/>
        </w:rPr>
        <w:fldChar w:fldCharType="begin"/>
      </w:r>
      <w:r w:rsidRPr="002A04B4">
        <w:rPr>
          <w:b/>
          <w:bCs/>
          <w:i w:val="0"/>
          <w:iCs w:val="0"/>
          <w:color w:val="auto"/>
          <w:sz w:val="20"/>
          <w:szCs w:val="20"/>
          <w:lang w:val="en-GB"/>
        </w:rPr>
        <w:instrText xml:space="preserve"> SEQ Table \* ARABIC </w:instrText>
      </w:r>
      <w:r w:rsidRPr="002A04B4">
        <w:rPr>
          <w:b/>
          <w:bCs/>
          <w:i w:val="0"/>
          <w:iCs w:val="0"/>
          <w:color w:val="auto"/>
          <w:sz w:val="20"/>
          <w:szCs w:val="20"/>
          <w:lang w:val="en-GB"/>
        </w:rPr>
        <w:fldChar w:fldCharType="separate"/>
      </w:r>
      <w:r w:rsidR="008F1AA0">
        <w:rPr>
          <w:b/>
          <w:bCs/>
          <w:i w:val="0"/>
          <w:iCs w:val="0"/>
          <w:noProof/>
          <w:color w:val="auto"/>
          <w:sz w:val="20"/>
          <w:szCs w:val="20"/>
          <w:lang w:val="en-GB"/>
        </w:rPr>
        <w:t>1</w:t>
      </w:r>
      <w:r w:rsidRPr="002A04B4">
        <w:rPr>
          <w:b/>
          <w:bCs/>
          <w:i w:val="0"/>
          <w:iCs w:val="0"/>
          <w:color w:val="auto"/>
          <w:sz w:val="20"/>
          <w:szCs w:val="20"/>
          <w:lang w:val="en-GB"/>
        </w:rPr>
        <w:fldChar w:fldCharType="end"/>
      </w:r>
      <w:r w:rsidRPr="002A04B4">
        <w:rPr>
          <w:b/>
          <w:bCs/>
          <w:i w:val="0"/>
          <w:iCs w:val="0"/>
          <w:color w:val="auto"/>
          <w:sz w:val="20"/>
          <w:szCs w:val="20"/>
          <w:lang w:val="en-GB"/>
        </w:rPr>
        <w:t xml:space="preserve"> Climate conditions at </w:t>
      </w:r>
      <w:r w:rsidR="00FE2D4D" w:rsidRPr="002A04B4">
        <w:rPr>
          <w:b/>
          <w:bCs/>
          <w:i w:val="0"/>
          <w:iCs w:val="0"/>
          <w:color w:val="auto"/>
          <w:sz w:val="20"/>
          <w:szCs w:val="20"/>
          <w:lang w:val="en-GB"/>
        </w:rPr>
        <w:t>Quinta</w:t>
      </w:r>
      <w:r w:rsidRPr="002A04B4">
        <w:rPr>
          <w:b/>
          <w:bCs/>
          <w:i w:val="0"/>
          <w:iCs w:val="0"/>
          <w:color w:val="auto"/>
          <w:sz w:val="20"/>
          <w:szCs w:val="20"/>
          <w:lang w:val="en-GB"/>
        </w:rPr>
        <w:t xml:space="preserve"> do Bomfim and </w:t>
      </w:r>
      <w:r w:rsidR="00FE2D4D" w:rsidRPr="002A04B4">
        <w:rPr>
          <w:b/>
          <w:bCs/>
          <w:i w:val="0"/>
          <w:iCs w:val="0"/>
          <w:color w:val="auto"/>
          <w:sz w:val="20"/>
          <w:szCs w:val="20"/>
          <w:lang w:val="en-GB"/>
        </w:rPr>
        <w:t>Quinta</w:t>
      </w:r>
      <w:r w:rsidRPr="002A04B4">
        <w:rPr>
          <w:b/>
          <w:bCs/>
          <w:i w:val="0"/>
          <w:iCs w:val="0"/>
          <w:color w:val="auto"/>
          <w:sz w:val="20"/>
          <w:szCs w:val="20"/>
          <w:lang w:val="en-GB"/>
        </w:rPr>
        <w:t xml:space="preserve"> do Ataíde</w:t>
      </w:r>
      <w:r w:rsidR="00EE5C5E" w:rsidRPr="002A04B4">
        <w:rPr>
          <w:b/>
          <w:bCs/>
          <w:i w:val="0"/>
          <w:iCs w:val="0"/>
          <w:color w:val="auto"/>
          <w:sz w:val="20"/>
          <w:szCs w:val="20"/>
          <w:lang w:val="en-GB"/>
        </w:rPr>
        <w:t xml:space="preserve"> from 2017 to 2021. Viticultural year from </w:t>
      </w:r>
      <w:r w:rsidR="002B1AF3" w:rsidRPr="002A04B4">
        <w:rPr>
          <w:b/>
          <w:bCs/>
          <w:i w:val="0"/>
          <w:iCs w:val="0"/>
          <w:color w:val="auto"/>
          <w:sz w:val="20"/>
          <w:szCs w:val="20"/>
          <w:lang w:val="en-GB"/>
        </w:rPr>
        <w:t>November to October</w:t>
      </w:r>
      <w:r w:rsidR="00EE5C5E" w:rsidRPr="002A04B4">
        <w:rPr>
          <w:b/>
          <w:bCs/>
          <w:i w:val="0"/>
          <w:iCs w:val="0"/>
          <w:color w:val="auto"/>
          <w:sz w:val="20"/>
          <w:szCs w:val="20"/>
          <w:lang w:val="en-GB"/>
        </w:rPr>
        <w:t>. Growing season from April to October.</w:t>
      </w:r>
    </w:p>
    <w:p w14:paraId="74B1DD7F" w14:textId="61C6EDA4" w:rsidR="00F35BF5" w:rsidRPr="005E7619" w:rsidRDefault="005E7619" w:rsidP="005E7619">
      <w:pPr>
        <w:rPr>
          <w:lang w:val="en-GB" w:eastAsia="en-US"/>
        </w:rPr>
      </w:pPr>
      <w:r w:rsidRPr="005E7619">
        <w:rPr>
          <w:noProof/>
        </w:rPr>
        <w:drawing>
          <wp:inline distT="0" distB="0" distL="0" distR="0" wp14:anchorId="015A337B" wp14:editId="0A1EC199">
            <wp:extent cx="6120130" cy="2670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2670810"/>
                    </a:xfrm>
                    <a:prstGeom prst="rect">
                      <a:avLst/>
                    </a:prstGeom>
                    <a:noFill/>
                    <a:ln>
                      <a:noFill/>
                    </a:ln>
                  </pic:spPr>
                </pic:pic>
              </a:graphicData>
            </a:graphic>
          </wp:inline>
        </w:drawing>
      </w:r>
    </w:p>
    <w:p w14:paraId="28FF41C9" w14:textId="42F9ECD1" w:rsidR="00BB3439" w:rsidRDefault="0035551C" w:rsidP="002A04B4">
      <w:pPr>
        <w:spacing w:line="240" w:lineRule="auto"/>
        <w:rPr>
          <w:sz w:val="22"/>
          <w:szCs w:val="22"/>
          <w:lang w:val="en-GB"/>
        </w:rPr>
      </w:pPr>
      <w:r w:rsidRPr="00F536B8">
        <w:rPr>
          <w:sz w:val="22"/>
          <w:szCs w:val="22"/>
          <w:lang w:val="en-GB"/>
        </w:rPr>
        <w:t xml:space="preserve">The phenological records have been </w:t>
      </w:r>
      <w:r w:rsidR="004F7CE9">
        <w:rPr>
          <w:sz w:val="22"/>
          <w:szCs w:val="22"/>
          <w:lang w:val="en-GB"/>
        </w:rPr>
        <w:t>registered</w:t>
      </w:r>
      <w:r w:rsidR="004F7CE9" w:rsidRPr="00F536B8">
        <w:rPr>
          <w:sz w:val="22"/>
          <w:szCs w:val="22"/>
          <w:lang w:val="en-GB"/>
        </w:rPr>
        <w:t xml:space="preserve"> </w:t>
      </w:r>
      <w:r w:rsidRPr="00F536B8">
        <w:rPr>
          <w:sz w:val="22"/>
          <w:szCs w:val="22"/>
          <w:lang w:val="en-GB"/>
        </w:rPr>
        <w:t>since 2017</w:t>
      </w:r>
      <w:r>
        <w:rPr>
          <w:sz w:val="22"/>
          <w:szCs w:val="22"/>
          <w:lang w:val="en-GB"/>
        </w:rPr>
        <w:t xml:space="preserve">, </w:t>
      </w:r>
      <w:r w:rsidRPr="00F536B8">
        <w:rPr>
          <w:sz w:val="22"/>
          <w:szCs w:val="22"/>
          <w:lang w:val="en-GB"/>
        </w:rPr>
        <w:t xml:space="preserve">following a strict protocol of observation, the same used in the </w:t>
      </w:r>
      <w:proofErr w:type="spellStart"/>
      <w:r w:rsidRPr="00F536B8">
        <w:rPr>
          <w:i/>
          <w:iCs/>
          <w:sz w:val="22"/>
          <w:szCs w:val="22"/>
          <w:lang w:val="en-GB"/>
        </w:rPr>
        <w:t>VitAdapt</w:t>
      </w:r>
      <w:proofErr w:type="spellEnd"/>
      <w:r w:rsidRPr="00F536B8">
        <w:rPr>
          <w:i/>
          <w:iCs/>
          <w:sz w:val="22"/>
          <w:szCs w:val="22"/>
          <w:lang w:val="en-GB"/>
        </w:rPr>
        <w:t xml:space="preserve"> Project </w:t>
      </w:r>
      <w:r w:rsidRPr="000C6BFD">
        <w:rPr>
          <w:color w:val="000000" w:themeColor="text1"/>
          <w:sz w:val="22"/>
          <w:szCs w:val="22"/>
          <w:lang w:val="en-US"/>
        </w:rPr>
        <w:t>(D</w:t>
      </w:r>
      <w:r>
        <w:rPr>
          <w:color w:val="000000" w:themeColor="text1"/>
          <w:sz w:val="22"/>
          <w:szCs w:val="22"/>
          <w:lang w:val="en-US"/>
        </w:rPr>
        <w:t>e</w:t>
      </w:r>
      <w:r w:rsidRPr="000C6BFD">
        <w:rPr>
          <w:color w:val="000000" w:themeColor="text1"/>
          <w:sz w:val="22"/>
          <w:szCs w:val="22"/>
          <w:lang w:val="en-US"/>
        </w:rPr>
        <w:t>strac-Irvine &amp; van Leeuwen, 2016)</w:t>
      </w:r>
      <w:r w:rsidR="001D0956">
        <w:rPr>
          <w:color w:val="000000" w:themeColor="text1"/>
          <w:sz w:val="22"/>
          <w:szCs w:val="22"/>
          <w:lang w:val="en-US"/>
        </w:rPr>
        <w:t>.</w:t>
      </w:r>
      <w:r>
        <w:rPr>
          <w:sz w:val="22"/>
          <w:szCs w:val="22"/>
          <w:lang w:val="en-GB"/>
        </w:rPr>
        <w:t xml:space="preserve"> </w:t>
      </w:r>
      <w:r w:rsidRPr="00F536B8">
        <w:rPr>
          <w:sz w:val="22"/>
          <w:szCs w:val="22"/>
          <w:lang w:val="en-GB"/>
        </w:rPr>
        <w:t>The observations are performed</w:t>
      </w:r>
      <w:r w:rsidR="00640A9F">
        <w:rPr>
          <w:sz w:val="22"/>
          <w:szCs w:val="22"/>
          <w:lang w:val="en-GB"/>
        </w:rPr>
        <w:t xml:space="preserve"> </w:t>
      </w:r>
      <w:r w:rsidR="004F7CE9">
        <w:rPr>
          <w:sz w:val="22"/>
          <w:szCs w:val="22"/>
          <w:lang w:val="en-GB"/>
        </w:rPr>
        <w:t xml:space="preserve">invariably </w:t>
      </w:r>
      <w:r w:rsidR="00640A9F">
        <w:rPr>
          <w:sz w:val="22"/>
          <w:szCs w:val="22"/>
          <w:lang w:val="en-GB"/>
        </w:rPr>
        <w:t>three times per week</w:t>
      </w:r>
      <w:r>
        <w:rPr>
          <w:sz w:val="22"/>
          <w:szCs w:val="22"/>
          <w:lang w:val="en-GB"/>
        </w:rPr>
        <w:t xml:space="preserve"> at budbreak (stage C), flowering (stage I) and v</w:t>
      </w:r>
      <w:r w:rsidR="00376655">
        <w:rPr>
          <w:sz w:val="22"/>
          <w:szCs w:val="22"/>
          <w:lang w:val="en-GB"/>
        </w:rPr>
        <w:t>e</w:t>
      </w:r>
      <w:r>
        <w:rPr>
          <w:sz w:val="22"/>
          <w:szCs w:val="22"/>
          <w:lang w:val="en-GB"/>
        </w:rPr>
        <w:t xml:space="preserve">raison (stage M), according to the </w:t>
      </w:r>
      <w:proofErr w:type="spellStart"/>
      <w:r>
        <w:rPr>
          <w:sz w:val="22"/>
          <w:szCs w:val="22"/>
          <w:lang w:val="en-GB"/>
        </w:rPr>
        <w:t>Baggiolini</w:t>
      </w:r>
      <w:proofErr w:type="spellEnd"/>
      <w:r>
        <w:rPr>
          <w:sz w:val="22"/>
          <w:szCs w:val="22"/>
          <w:lang w:val="en-GB"/>
        </w:rPr>
        <w:t xml:space="preserve"> </w:t>
      </w:r>
      <w:r w:rsidR="001D0956">
        <w:rPr>
          <w:sz w:val="22"/>
          <w:szCs w:val="22"/>
          <w:lang w:val="en-GB"/>
        </w:rPr>
        <w:t>s</w:t>
      </w:r>
      <w:r>
        <w:rPr>
          <w:sz w:val="22"/>
          <w:szCs w:val="22"/>
          <w:lang w:val="en-GB"/>
        </w:rPr>
        <w:t>cale, always</w:t>
      </w:r>
      <w:r w:rsidRPr="00F536B8">
        <w:rPr>
          <w:sz w:val="22"/>
          <w:szCs w:val="22"/>
          <w:lang w:val="en-GB"/>
        </w:rPr>
        <w:t xml:space="preserve"> in the same group of plants, with 2 to 4 repetitions per variety, </w:t>
      </w:r>
      <w:r>
        <w:rPr>
          <w:sz w:val="22"/>
          <w:szCs w:val="22"/>
          <w:lang w:val="en-GB"/>
        </w:rPr>
        <w:t>depending on</w:t>
      </w:r>
      <w:r w:rsidRPr="00F536B8">
        <w:rPr>
          <w:sz w:val="22"/>
          <w:szCs w:val="22"/>
          <w:lang w:val="en-GB"/>
        </w:rPr>
        <w:t xml:space="preserve"> the place.</w:t>
      </w:r>
    </w:p>
    <w:p w14:paraId="52F5F728" w14:textId="1AD29673" w:rsidR="008A39EF" w:rsidRDefault="0035551C" w:rsidP="00106765">
      <w:pPr>
        <w:spacing w:line="240" w:lineRule="auto"/>
        <w:rPr>
          <w:b/>
          <w:bCs/>
          <w:sz w:val="22"/>
          <w:szCs w:val="22"/>
          <w:lang w:val="en-GB"/>
        </w:rPr>
      </w:pPr>
      <w:r>
        <w:rPr>
          <w:sz w:val="22"/>
          <w:szCs w:val="22"/>
          <w:lang w:val="en-GB"/>
        </w:rPr>
        <w:t>During</w:t>
      </w:r>
      <w:r w:rsidRPr="00F536B8">
        <w:rPr>
          <w:sz w:val="22"/>
          <w:szCs w:val="22"/>
          <w:lang w:val="en-GB"/>
        </w:rPr>
        <w:t xml:space="preserve"> ripening</w:t>
      </w:r>
      <w:r>
        <w:rPr>
          <w:sz w:val="22"/>
          <w:szCs w:val="22"/>
          <w:lang w:val="en-GB"/>
        </w:rPr>
        <w:t>,</w:t>
      </w:r>
      <w:r w:rsidRPr="00F536B8">
        <w:rPr>
          <w:sz w:val="22"/>
          <w:szCs w:val="22"/>
          <w:lang w:val="en-GB"/>
        </w:rPr>
        <w:t xml:space="preserve"> samples of 50 berries/block </w:t>
      </w:r>
      <w:r>
        <w:rPr>
          <w:sz w:val="22"/>
          <w:szCs w:val="22"/>
          <w:lang w:val="en-GB"/>
        </w:rPr>
        <w:t xml:space="preserve">were </w:t>
      </w:r>
      <w:r w:rsidRPr="00F536B8">
        <w:rPr>
          <w:sz w:val="22"/>
          <w:szCs w:val="22"/>
          <w:lang w:val="en-GB"/>
        </w:rPr>
        <w:t>collected</w:t>
      </w:r>
      <w:r>
        <w:rPr>
          <w:sz w:val="22"/>
          <w:szCs w:val="22"/>
          <w:lang w:val="en-GB"/>
        </w:rPr>
        <w:t xml:space="preserve"> weekly</w:t>
      </w:r>
      <w:r w:rsidR="001D0956">
        <w:rPr>
          <w:sz w:val="22"/>
          <w:szCs w:val="22"/>
          <w:lang w:val="en-GB"/>
        </w:rPr>
        <w:t>.</w:t>
      </w:r>
      <w:r w:rsidRPr="00F536B8">
        <w:rPr>
          <w:sz w:val="22"/>
          <w:szCs w:val="22"/>
          <w:lang w:val="en-GB"/>
        </w:rPr>
        <w:t xml:space="preserve"> The </w:t>
      </w:r>
      <w:r w:rsidR="00E35976">
        <w:rPr>
          <w:sz w:val="22"/>
          <w:szCs w:val="22"/>
          <w:lang w:val="en-GB"/>
        </w:rPr>
        <w:t>berry quality</w:t>
      </w:r>
      <w:r w:rsidR="0058684B">
        <w:rPr>
          <w:sz w:val="22"/>
          <w:szCs w:val="22"/>
          <w:lang w:val="en-GB"/>
        </w:rPr>
        <w:t xml:space="preserve"> was </w:t>
      </w:r>
      <w:r w:rsidRPr="00F536B8">
        <w:rPr>
          <w:sz w:val="22"/>
          <w:szCs w:val="22"/>
          <w:lang w:val="en-GB"/>
        </w:rPr>
        <w:t xml:space="preserve">analysed for </w:t>
      </w:r>
      <w:r>
        <w:rPr>
          <w:sz w:val="22"/>
          <w:szCs w:val="22"/>
          <w:lang w:val="en-GB"/>
        </w:rPr>
        <w:t>several</w:t>
      </w:r>
      <w:r w:rsidRPr="00F536B8">
        <w:rPr>
          <w:sz w:val="22"/>
          <w:szCs w:val="22"/>
          <w:lang w:val="en-GB"/>
        </w:rPr>
        <w:t xml:space="preserve"> parameters</w:t>
      </w:r>
      <w:r>
        <w:rPr>
          <w:sz w:val="22"/>
          <w:szCs w:val="22"/>
          <w:lang w:val="en-GB"/>
        </w:rPr>
        <w:t xml:space="preserve"> </w:t>
      </w:r>
      <w:r w:rsidR="00640A9F">
        <w:rPr>
          <w:sz w:val="22"/>
          <w:szCs w:val="22"/>
          <w:lang w:val="en-GB"/>
        </w:rPr>
        <w:t xml:space="preserve">with FTIR </w:t>
      </w:r>
      <w:proofErr w:type="spellStart"/>
      <w:r w:rsidR="00640A9F">
        <w:rPr>
          <w:sz w:val="22"/>
          <w:szCs w:val="22"/>
          <w:lang w:val="en-GB"/>
        </w:rPr>
        <w:t>Oenofoss</w:t>
      </w:r>
      <w:proofErr w:type="spellEnd"/>
      <w:r w:rsidRPr="00F536B8">
        <w:rPr>
          <w:sz w:val="22"/>
          <w:szCs w:val="22"/>
          <w:lang w:val="en-GB"/>
        </w:rPr>
        <w:t>.</w:t>
      </w:r>
      <w:r>
        <w:rPr>
          <w:sz w:val="22"/>
          <w:szCs w:val="22"/>
          <w:lang w:val="en-GB"/>
        </w:rPr>
        <w:t xml:space="preserve"> </w:t>
      </w:r>
      <w:r w:rsidR="00DA7873">
        <w:rPr>
          <w:sz w:val="22"/>
          <w:szCs w:val="22"/>
          <w:lang w:val="en-GB"/>
        </w:rPr>
        <w:t>To define a common target on sugar accumulation</w:t>
      </w:r>
      <w:r w:rsidR="00042B21">
        <w:rPr>
          <w:sz w:val="22"/>
          <w:szCs w:val="22"/>
          <w:lang w:val="en-GB"/>
        </w:rPr>
        <w:t xml:space="preserve">, we estimate </w:t>
      </w:r>
      <w:r w:rsidR="00640A9F">
        <w:rPr>
          <w:sz w:val="22"/>
          <w:szCs w:val="22"/>
          <w:lang w:val="en-GB"/>
        </w:rPr>
        <w:t xml:space="preserve">by </w:t>
      </w:r>
      <w:r w:rsidR="005400CF">
        <w:rPr>
          <w:sz w:val="22"/>
          <w:szCs w:val="22"/>
          <w:lang w:val="en-GB"/>
        </w:rPr>
        <w:t>two-point</w:t>
      </w:r>
      <w:r w:rsidR="00640A9F">
        <w:rPr>
          <w:sz w:val="22"/>
          <w:szCs w:val="22"/>
          <w:lang w:val="en-GB"/>
        </w:rPr>
        <w:t xml:space="preserve"> linear interpolation th</w:t>
      </w:r>
      <w:r w:rsidR="00042B21">
        <w:rPr>
          <w:sz w:val="22"/>
          <w:szCs w:val="22"/>
          <w:lang w:val="en-GB"/>
        </w:rPr>
        <w:t xml:space="preserve">e day of </w:t>
      </w:r>
      <w:r w:rsidR="004F7CE9">
        <w:rPr>
          <w:sz w:val="22"/>
          <w:szCs w:val="22"/>
          <w:lang w:val="en-GB"/>
        </w:rPr>
        <w:t xml:space="preserve">the </w:t>
      </w:r>
      <w:r w:rsidR="00042B21">
        <w:rPr>
          <w:sz w:val="22"/>
          <w:szCs w:val="22"/>
          <w:lang w:val="en-GB"/>
        </w:rPr>
        <w:t>year when each variety reach</w:t>
      </w:r>
      <w:r w:rsidR="004F7CE9">
        <w:rPr>
          <w:sz w:val="22"/>
          <w:szCs w:val="22"/>
          <w:lang w:val="en-GB"/>
        </w:rPr>
        <w:t>es</w:t>
      </w:r>
      <w:r w:rsidR="00042B21">
        <w:rPr>
          <w:sz w:val="22"/>
          <w:szCs w:val="22"/>
          <w:lang w:val="en-GB"/>
        </w:rPr>
        <w:t xml:space="preserve"> a certain </w:t>
      </w:r>
      <w:r w:rsidR="004F7CE9">
        <w:rPr>
          <w:sz w:val="22"/>
          <w:szCs w:val="22"/>
          <w:lang w:val="en-GB"/>
        </w:rPr>
        <w:t xml:space="preserve">level </w:t>
      </w:r>
      <w:r w:rsidR="00042B21">
        <w:rPr>
          <w:sz w:val="22"/>
          <w:szCs w:val="22"/>
          <w:lang w:val="en-GB"/>
        </w:rPr>
        <w:t xml:space="preserve">of sugar concentration, </w:t>
      </w:r>
      <w:r w:rsidR="00640A9F">
        <w:rPr>
          <w:sz w:val="22"/>
          <w:szCs w:val="22"/>
          <w:lang w:val="en-GB"/>
        </w:rPr>
        <w:t xml:space="preserve">following the protocols described </w:t>
      </w:r>
      <w:r w:rsidR="00042B21">
        <w:rPr>
          <w:sz w:val="22"/>
          <w:szCs w:val="22"/>
          <w:lang w:val="en-GB"/>
        </w:rPr>
        <w:t xml:space="preserve">in literature (Parker </w:t>
      </w:r>
      <w:r w:rsidR="00042B21" w:rsidRPr="00042B21">
        <w:rPr>
          <w:i/>
          <w:iCs/>
          <w:sz w:val="22"/>
          <w:szCs w:val="22"/>
          <w:lang w:val="en-GB"/>
        </w:rPr>
        <w:t>et al</w:t>
      </w:r>
      <w:r w:rsidR="00042B21">
        <w:rPr>
          <w:sz w:val="22"/>
          <w:szCs w:val="22"/>
          <w:lang w:val="en-GB"/>
        </w:rPr>
        <w:t xml:space="preserve">., 2020). </w:t>
      </w:r>
      <w:r w:rsidR="00042B21">
        <w:rPr>
          <w:bCs/>
          <w:sz w:val="22"/>
          <w:szCs w:val="22"/>
          <w:lang w:val="en-GB"/>
        </w:rPr>
        <w:t xml:space="preserve">In this </w:t>
      </w:r>
      <w:r w:rsidR="00640A9F">
        <w:rPr>
          <w:bCs/>
          <w:sz w:val="22"/>
          <w:szCs w:val="22"/>
          <w:lang w:val="en-GB"/>
        </w:rPr>
        <w:t>study</w:t>
      </w:r>
      <w:r w:rsidR="004F7CE9">
        <w:rPr>
          <w:bCs/>
          <w:sz w:val="22"/>
          <w:szCs w:val="22"/>
          <w:lang w:val="en-GB"/>
        </w:rPr>
        <w:t>,</w:t>
      </w:r>
      <w:r w:rsidR="00640A9F">
        <w:rPr>
          <w:bCs/>
          <w:sz w:val="22"/>
          <w:szCs w:val="22"/>
          <w:lang w:val="en-GB"/>
        </w:rPr>
        <w:t xml:space="preserve"> </w:t>
      </w:r>
      <w:r w:rsidR="00042B21">
        <w:rPr>
          <w:bCs/>
          <w:sz w:val="22"/>
          <w:szCs w:val="22"/>
          <w:lang w:val="en-GB"/>
        </w:rPr>
        <w:t>only the results for Ataíde are presented</w:t>
      </w:r>
      <w:r w:rsidR="00634207">
        <w:rPr>
          <w:bCs/>
          <w:sz w:val="22"/>
          <w:szCs w:val="22"/>
          <w:lang w:val="en-GB"/>
        </w:rPr>
        <w:t xml:space="preserve"> and although we simulate the accumulation from 170 g/l to 230g/l, only the results for </w:t>
      </w:r>
      <w:r w:rsidR="00042B21">
        <w:rPr>
          <w:bCs/>
          <w:sz w:val="22"/>
          <w:szCs w:val="22"/>
          <w:lang w:val="en-GB"/>
        </w:rPr>
        <w:t>200g/l of sugar</w:t>
      </w:r>
      <w:r w:rsidR="00B24E6A">
        <w:rPr>
          <w:bCs/>
          <w:sz w:val="22"/>
          <w:szCs w:val="22"/>
          <w:lang w:val="en-GB"/>
        </w:rPr>
        <w:t xml:space="preserve"> concentration</w:t>
      </w:r>
      <w:r w:rsidR="00634207">
        <w:rPr>
          <w:bCs/>
          <w:sz w:val="22"/>
          <w:szCs w:val="22"/>
          <w:lang w:val="en-GB"/>
        </w:rPr>
        <w:t xml:space="preserve"> are shown</w:t>
      </w:r>
      <w:r w:rsidR="00593B83">
        <w:rPr>
          <w:bCs/>
          <w:sz w:val="22"/>
          <w:szCs w:val="22"/>
          <w:lang w:val="en-GB"/>
        </w:rPr>
        <w:t>.</w:t>
      </w:r>
    </w:p>
    <w:p w14:paraId="4BD8E934" w14:textId="00E7AD74" w:rsidR="00533194" w:rsidRPr="00533194" w:rsidRDefault="00533194" w:rsidP="00545BFF">
      <w:pPr>
        <w:spacing w:line="240" w:lineRule="auto"/>
        <w:jc w:val="left"/>
        <w:rPr>
          <w:b/>
          <w:bCs/>
          <w:sz w:val="22"/>
          <w:szCs w:val="22"/>
          <w:lang w:val="en-GB"/>
        </w:rPr>
      </w:pPr>
      <w:r>
        <w:rPr>
          <w:b/>
          <w:bCs/>
          <w:sz w:val="22"/>
          <w:szCs w:val="22"/>
          <w:lang w:val="en-GB"/>
        </w:rPr>
        <w:t>Results and discussion</w:t>
      </w:r>
      <w:r w:rsidRPr="00533194">
        <w:rPr>
          <w:b/>
          <w:bCs/>
          <w:sz w:val="22"/>
          <w:szCs w:val="22"/>
          <w:lang w:val="en-GB"/>
        </w:rPr>
        <w:t>:</w:t>
      </w:r>
    </w:p>
    <w:p w14:paraId="66519E1F" w14:textId="4695A62D" w:rsidR="003D2AFD" w:rsidRDefault="004F7CE9" w:rsidP="002A04B4">
      <w:pPr>
        <w:spacing w:line="240" w:lineRule="auto"/>
        <w:rPr>
          <w:bCs/>
          <w:sz w:val="22"/>
          <w:szCs w:val="22"/>
          <w:lang w:val="en-GB"/>
        </w:rPr>
      </w:pPr>
      <w:r>
        <w:rPr>
          <w:bCs/>
          <w:sz w:val="22"/>
          <w:szCs w:val="22"/>
          <w:lang w:val="en-GB"/>
        </w:rPr>
        <w:t>Figure</w:t>
      </w:r>
      <w:r w:rsidR="0035551C" w:rsidRPr="007012A5">
        <w:rPr>
          <w:bCs/>
          <w:sz w:val="22"/>
          <w:szCs w:val="22"/>
          <w:lang w:val="en-GB"/>
        </w:rPr>
        <w:t xml:space="preserve"> 1 </w:t>
      </w:r>
      <w:r w:rsidR="008E699D">
        <w:rPr>
          <w:bCs/>
          <w:sz w:val="22"/>
          <w:szCs w:val="22"/>
          <w:lang w:val="en-GB"/>
        </w:rPr>
        <w:t xml:space="preserve">shows </w:t>
      </w:r>
      <w:r w:rsidR="0035551C">
        <w:rPr>
          <w:bCs/>
          <w:sz w:val="22"/>
          <w:szCs w:val="22"/>
          <w:lang w:val="en-GB"/>
        </w:rPr>
        <w:t>the mid-v</w:t>
      </w:r>
      <w:r w:rsidR="00634207">
        <w:rPr>
          <w:bCs/>
          <w:sz w:val="22"/>
          <w:szCs w:val="22"/>
          <w:lang w:val="en-GB"/>
        </w:rPr>
        <w:t>e</w:t>
      </w:r>
      <w:r w:rsidR="0035551C">
        <w:rPr>
          <w:bCs/>
          <w:sz w:val="22"/>
          <w:szCs w:val="22"/>
          <w:lang w:val="en-GB"/>
        </w:rPr>
        <w:t xml:space="preserve">raison </w:t>
      </w:r>
      <w:r w:rsidR="00C74C4D">
        <w:rPr>
          <w:bCs/>
          <w:sz w:val="22"/>
          <w:szCs w:val="22"/>
          <w:lang w:val="en-GB"/>
        </w:rPr>
        <w:t xml:space="preserve">average </w:t>
      </w:r>
      <w:r w:rsidR="0035551C">
        <w:rPr>
          <w:bCs/>
          <w:sz w:val="22"/>
          <w:szCs w:val="22"/>
          <w:lang w:val="en-GB"/>
        </w:rPr>
        <w:t xml:space="preserve">dates </w:t>
      </w:r>
      <w:r w:rsidR="00C74C4D">
        <w:rPr>
          <w:bCs/>
          <w:sz w:val="22"/>
          <w:szCs w:val="22"/>
          <w:lang w:val="en-GB"/>
        </w:rPr>
        <w:t xml:space="preserve">(day of the year) </w:t>
      </w:r>
      <w:r w:rsidR="0035551C">
        <w:rPr>
          <w:bCs/>
          <w:sz w:val="22"/>
          <w:szCs w:val="22"/>
          <w:lang w:val="en-GB"/>
        </w:rPr>
        <w:t>of 29 varieties</w:t>
      </w:r>
      <w:r w:rsidR="00F87620">
        <w:rPr>
          <w:bCs/>
          <w:sz w:val="22"/>
          <w:szCs w:val="22"/>
          <w:lang w:val="en-GB"/>
        </w:rPr>
        <w:t xml:space="preserve"> </w:t>
      </w:r>
      <w:r w:rsidR="00EB0281">
        <w:rPr>
          <w:bCs/>
          <w:sz w:val="22"/>
          <w:szCs w:val="22"/>
          <w:lang w:val="en-GB"/>
        </w:rPr>
        <w:t>common</w:t>
      </w:r>
      <w:r w:rsidR="007728CE">
        <w:rPr>
          <w:bCs/>
          <w:sz w:val="22"/>
          <w:szCs w:val="22"/>
          <w:lang w:val="en-GB"/>
        </w:rPr>
        <w:t xml:space="preserve"> </w:t>
      </w:r>
      <w:r>
        <w:rPr>
          <w:bCs/>
          <w:sz w:val="22"/>
          <w:szCs w:val="22"/>
          <w:lang w:val="en-GB"/>
        </w:rPr>
        <w:t xml:space="preserve">to </w:t>
      </w:r>
      <w:r w:rsidR="00AC5218">
        <w:rPr>
          <w:bCs/>
          <w:sz w:val="22"/>
          <w:szCs w:val="22"/>
          <w:lang w:val="en-GB"/>
        </w:rPr>
        <w:t>both</w:t>
      </w:r>
      <w:r w:rsidR="00EB0281">
        <w:rPr>
          <w:bCs/>
          <w:sz w:val="22"/>
          <w:szCs w:val="22"/>
          <w:lang w:val="en-GB"/>
        </w:rPr>
        <w:t xml:space="preserve"> </w:t>
      </w:r>
      <w:r w:rsidR="00593B83">
        <w:rPr>
          <w:bCs/>
          <w:sz w:val="22"/>
          <w:szCs w:val="22"/>
          <w:lang w:val="en-GB"/>
        </w:rPr>
        <w:t xml:space="preserve">grape variety libraries </w:t>
      </w:r>
      <w:r>
        <w:rPr>
          <w:bCs/>
          <w:sz w:val="22"/>
          <w:szCs w:val="22"/>
          <w:lang w:val="en-GB"/>
        </w:rPr>
        <w:t xml:space="preserve">for </w:t>
      </w:r>
      <w:r w:rsidR="00EB0281">
        <w:rPr>
          <w:bCs/>
          <w:sz w:val="22"/>
          <w:szCs w:val="22"/>
          <w:lang w:val="en-GB"/>
        </w:rPr>
        <w:t>different climatic conditions</w:t>
      </w:r>
      <w:r w:rsidR="00F87620">
        <w:rPr>
          <w:bCs/>
          <w:sz w:val="22"/>
          <w:szCs w:val="22"/>
          <w:lang w:val="en-GB"/>
        </w:rPr>
        <w:t xml:space="preserve">. The varieties </w:t>
      </w:r>
      <w:r w:rsidR="00843A23">
        <w:rPr>
          <w:bCs/>
          <w:sz w:val="22"/>
          <w:szCs w:val="22"/>
          <w:lang w:val="en-GB"/>
        </w:rPr>
        <w:t>show</w:t>
      </w:r>
      <w:r w:rsidR="00716FEC">
        <w:rPr>
          <w:bCs/>
          <w:sz w:val="22"/>
          <w:szCs w:val="22"/>
          <w:lang w:val="en-GB"/>
        </w:rPr>
        <w:t xml:space="preserve"> </w:t>
      </w:r>
      <w:r w:rsidR="00F87620">
        <w:rPr>
          <w:bCs/>
          <w:sz w:val="22"/>
          <w:szCs w:val="22"/>
          <w:lang w:val="en-GB"/>
        </w:rPr>
        <w:t xml:space="preserve">great variability among </w:t>
      </w:r>
      <w:r w:rsidR="00B30FDA">
        <w:rPr>
          <w:bCs/>
          <w:sz w:val="22"/>
          <w:szCs w:val="22"/>
          <w:lang w:val="en-GB"/>
        </w:rPr>
        <w:t>them,</w:t>
      </w:r>
      <w:r w:rsidR="00F87620">
        <w:rPr>
          <w:bCs/>
          <w:sz w:val="22"/>
          <w:szCs w:val="22"/>
          <w:lang w:val="en-GB"/>
        </w:rPr>
        <w:t xml:space="preserve"> and we observe that </w:t>
      </w:r>
      <w:r w:rsidR="00F24BD6">
        <w:rPr>
          <w:bCs/>
          <w:sz w:val="22"/>
          <w:szCs w:val="22"/>
          <w:lang w:val="en-GB"/>
        </w:rPr>
        <w:t xml:space="preserve">budbreak, flowering and veraison </w:t>
      </w:r>
      <w:r>
        <w:rPr>
          <w:bCs/>
          <w:sz w:val="22"/>
          <w:szCs w:val="22"/>
          <w:lang w:val="en-GB"/>
        </w:rPr>
        <w:t xml:space="preserve">all </w:t>
      </w:r>
      <w:r w:rsidR="00F24BD6">
        <w:rPr>
          <w:bCs/>
          <w:sz w:val="22"/>
          <w:szCs w:val="22"/>
          <w:lang w:val="en-GB"/>
        </w:rPr>
        <w:t xml:space="preserve">occur at Bomfim </w:t>
      </w:r>
      <w:r>
        <w:rPr>
          <w:bCs/>
          <w:sz w:val="22"/>
          <w:szCs w:val="22"/>
          <w:lang w:val="en-GB"/>
        </w:rPr>
        <w:t xml:space="preserve">before </w:t>
      </w:r>
      <w:r w:rsidR="00F24BD6">
        <w:rPr>
          <w:bCs/>
          <w:sz w:val="22"/>
          <w:szCs w:val="22"/>
          <w:lang w:val="en-GB"/>
        </w:rPr>
        <w:t>Ataíde</w:t>
      </w:r>
      <w:r w:rsidR="00A60236">
        <w:rPr>
          <w:bCs/>
          <w:sz w:val="22"/>
          <w:szCs w:val="22"/>
          <w:lang w:val="en-GB"/>
        </w:rPr>
        <w:t>.</w:t>
      </w:r>
      <w:r w:rsidR="00975923">
        <w:rPr>
          <w:bCs/>
          <w:sz w:val="22"/>
          <w:szCs w:val="22"/>
          <w:lang w:val="en-GB"/>
        </w:rPr>
        <w:t xml:space="preserve"> </w:t>
      </w:r>
      <w:r w:rsidR="00A60236">
        <w:rPr>
          <w:bCs/>
          <w:sz w:val="22"/>
          <w:szCs w:val="22"/>
          <w:lang w:val="en-GB"/>
        </w:rPr>
        <w:t>However</w:t>
      </w:r>
      <w:r w:rsidR="0035551C">
        <w:rPr>
          <w:bCs/>
          <w:sz w:val="22"/>
          <w:szCs w:val="22"/>
          <w:lang w:val="en-GB"/>
        </w:rPr>
        <w:t>,</w:t>
      </w:r>
      <w:r w:rsidR="00907A9E">
        <w:rPr>
          <w:bCs/>
          <w:sz w:val="22"/>
          <w:szCs w:val="22"/>
          <w:lang w:val="en-GB"/>
        </w:rPr>
        <w:t xml:space="preserve"> during</w:t>
      </w:r>
      <w:r w:rsidR="0035551C">
        <w:rPr>
          <w:bCs/>
          <w:sz w:val="22"/>
          <w:szCs w:val="22"/>
          <w:lang w:val="en-GB"/>
        </w:rPr>
        <w:t xml:space="preserve"> </w:t>
      </w:r>
      <w:r w:rsidR="00907A9E">
        <w:rPr>
          <w:bCs/>
          <w:sz w:val="22"/>
          <w:szCs w:val="22"/>
          <w:lang w:val="en-GB"/>
        </w:rPr>
        <w:t xml:space="preserve">the period </w:t>
      </w:r>
      <w:r w:rsidR="0035551C">
        <w:rPr>
          <w:bCs/>
          <w:sz w:val="22"/>
          <w:szCs w:val="22"/>
          <w:lang w:val="en-GB"/>
        </w:rPr>
        <w:t>from v</w:t>
      </w:r>
      <w:r w:rsidR="00376655">
        <w:rPr>
          <w:bCs/>
          <w:sz w:val="22"/>
          <w:szCs w:val="22"/>
          <w:lang w:val="en-GB"/>
        </w:rPr>
        <w:t>e</w:t>
      </w:r>
      <w:r w:rsidR="0035551C">
        <w:rPr>
          <w:bCs/>
          <w:sz w:val="22"/>
          <w:szCs w:val="22"/>
          <w:lang w:val="en-GB"/>
        </w:rPr>
        <w:t>raison</w:t>
      </w:r>
      <w:r w:rsidR="003D2AFD">
        <w:rPr>
          <w:bCs/>
          <w:sz w:val="22"/>
          <w:szCs w:val="22"/>
          <w:lang w:val="en-GB"/>
        </w:rPr>
        <w:t xml:space="preserve"> to maturation,</w:t>
      </w:r>
      <w:r w:rsidR="0035551C">
        <w:rPr>
          <w:bCs/>
          <w:sz w:val="22"/>
          <w:szCs w:val="22"/>
          <w:lang w:val="en-GB"/>
        </w:rPr>
        <w:t xml:space="preserve"> the development is faster at Ataíde, </w:t>
      </w:r>
      <w:proofErr w:type="gramStart"/>
      <w:r w:rsidR="00A60236">
        <w:rPr>
          <w:bCs/>
          <w:sz w:val="22"/>
          <w:szCs w:val="22"/>
          <w:lang w:val="en-GB"/>
        </w:rPr>
        <w:t xml:space="preserve">as a </w:t>
      </w:r>
      <w:r w:rsidR="00122B6F">
        <w:rPr>
          <w:bCs/>
          <w:sz w:val="22"/>
          <w:szCs w:val="22"/>
          <w:lang w:val="en-GB"/>
        </w:rPr>
        <w:t>consequence</w:t>
      </w:r>
      <w:r w:rsidR="00941148">
        <w:rPr>
          <w:bCs/>
          <w:sz w:val="22"/>
          <w:szCs w:val="22"/>
          <w:lang w:val="en-GB"/>
        </w:rPr>
        <w:t xml:space="preserve"> of</w:t>
      </w:r>
      <w:proofErr w:type="gramEnd"/>
      <w:r w:rsidR="00941148">
        <w:rPr>
          <w:bCs/>
          <w:sz w:val="22"/>
          <w:szCs w:val="22"/>
          <w:lang w:val="en-GB"/>
        </w:rPr>
        <w:t xml:space="preserve"> </w:t>
      </w:r>
      <w:r w:rsidR="0035551C">
        <w:rPr>
          <w:bCs/>
          <w:sz w:val="22"/>
          <w:szCs w:val="22"/>
          <w:lang w:val="en-GB"/>
        </w:rPr>
        <w:t>high</w:t>
      </w:r>
      <w:r w:rsidR="00941148">
        <w:rPr>
          <w:bCs/>
          <w:sz w:val="22"/>
          <w:szCs w:val="22"/>
          <w:lang w:val="en-GB"/>
        </w:rPr>
        <w:t>er</w:t>
      </w:r>
      <w:r w:rsidR="0035551C">
        <w:rPr>
          <w:bCs/>
          <w:sz w:val="22"/>
          <w:szCs w:val="22"/>
          <w:lang w:val="en-GB"/>
        </w:rPr>
        <w:t xml:space="preserve"> temperatures during the summer months</w:t>
      </w:r>
      <w:r w:rsidR="00731CA5">
        <w:rPr>
          <w:bCs/>
          <w:sz w:val="22"/>
          <w:szCs w:val="22"/>
          <w:lang w:val="en-GB"/>
        </w:rPr>
        <w:t>.</w:t>
      </w:r>
    </w:p>
    <w:p w14:paraId="445255F6" w14:textId="6CB98971" w:rsidR="00122B6F" w:rsidRPr="005E7619" w:rsidRDefault="003D2AFD" w:rsidP="002A04B4">
      <w:pPr>
        <w:spacing w:line="240" w:lineRule="auto"/>
        <w:rPr>
          <w:bCs/>
          <w:sz w:val="22"/>
          <w:szCs w:val="22"/>
          <w:lang w:val="en-GB"/>
        </w:rPr>
      </w:pPr>
      <w:r>
        <w:rPr>
          <w:bCs/>
          <w:sz w:val="22"/>
          <w:szCs w:val="22"/>
          <w:lang w:val="en-GB"/>
        </w:rPr>
        <w:t xml:space="preserve">The </w:t>
      </w:r>
      <w:r w:rsidR="009132FB">
        <w:rPr>
          <w:bCs/>
          <w:sz w:val="22"/>
          <w:szCs w:val="22"/>
          <w:lang w:val="en-GB"/>
        </w:rPr>
        <w:t xml:space="preserve">range </w:t>
      </w:r>
      <w:r w:rsidR="004E6573">
        <w:rPr>
          <w:bCs/>
          <w:sz w:val="22"/>
          <w:szCs w:val="22"/>
          <w:lang w:val="en-GB"/>
        </w:rPr>
        <w:t xml:space="preserve">of the </w:t>
      </w:r>
      <w:r>
        <w:rPr>
          <w:bCs/>
          <w:sz w:val="22"/>
          <w:szCs w:val="22"/>
          <w:lang w:val="en-GB"/>
        </w:rPr>
        <w:t>interval between the first and the last variety reaching 50% of budbreak a</w:t>
      </w:r>
      <w:r w:rsidR="00B30FDA">
        <w:rPr>
          <w:bCs/>
          <w:sz w:val="22"/>
          <w:szCs w:val="22"/>
          <w:lang w:val="en-GB"/>
        </w:rPr>
        <w:t>t Bomfi</w:t>
      </w:r>
      <w:r>
        <w:rPr>
          <w:bCs/>
          <w:sz w:val="22"/>
          <w:szCs w:val="22"/>
          <w:lang w:val="en-GB"/>
        </w:rPr>
        <w:t xml:space="preserve">m </w:t>
      </w:r>
      <w:r w:rsidR="009132FB">
        <w:rPr>
          <w:bCs/>
          <w:sz w:val="22"/>
          <w:szCs w:val="22"/>
          <w:lang w:val="en-GB"/>
        </w:rPr>
        <w:t xml:space="preserve">is </w:t>
      </w:r>
      <w:r>
        <w:rPr>
          <w:bCs/>
          <w:sz w:val="22"/>
          <w:szCs w:val="22"/>
          <w:lang w:val="en-GB"/>
        </w:rPr>
        <w:t>12</w:t>
      </w:r>
      <w:r w:rsidR="00B30FDA">
        <w:rPr>
          <w:bCs/>
          <w:sz w:val="22"/>
          <w:szCs w:val="22"/>
          <w:lang w:val="en-GB"/>
        </w:rPr>
        <w:t xml:space="preserve"> days</w:t>
      </w:r>
      <w:r w:rsidR="009132FB">
        <w:rPr>
          <w:bCs/>
          <w:sz w:val="22"/>
          <w:szCs w:val="22"/>
          <w:lang w:val="en-GB"/>
        </w:rPr>
        <w:t xml:space="preserve">; 7 days to reach </w:t>
      </w:r>
      <w:r w:rsidR="00B30FDA">
        <w:rPr>
          <w:bCs/>
          <w:sz w:val="22"/>
          <w:szCs w:val="22"/>
          <w:lang w:val="en-GB"/>
        </w:rPr>
        <w:t>mid-flowering</w:t>
      </w:r>
      <w:r w:rsidR="009132FB">
        <w:rPr>
          <w:bCs/>
          <w:sz w:val="22"/>
          <w:szCs w:val="22"/>
          <w:lang w:val="en-GB"/>
        </w:rPr>
        <w:t>,</w:t>
      </w:r>
      <w:r w:rsidR="00B30FDA">
        <w:rPr>
          <w:bCs/>
          <w:sz w:val="22"/>
          <w:szCs w:val="22"/>
          <w:lang w:val="en-GB"/>
        </w:rPr>
        <w:t xml:space="preserve"> and</w:t>
      </w:r>
      <w:r>
        <w:rPr>
          <w:bCs/>
          <w:sz w:val="22"/>
          <w:szCs w:val="22"/>
          <w:lang w:val="en-GB"/>
        </w:rPr>
        <w:t xml:space="preserve"> </w:t>
      </w:r>
      <w:r w:rsidR="009132FB">
        <w:rPr>
          <w:bCs/>
          <w:sz w:val="22"/>
          <w:szCs w:val="22"/>
          <w:lang w:val="en-GB"/>
        </w:rPr>
        <w:t xml:space="preserve">19 days to attain </w:t>
      </w:r>
      <w:r w:rsidR="00B30FDA">
        <w:rPr>
          <w:bCs/>
          <w:sz w:val="22"/>
          <w:szCs w:val="22"/>
          <w:lang w:val="en-GB"/>
        </w:rPr>
        <w:t xml:space="preserve">mid-veraison. At Ataíde the range of values is similar: 13 days between the first </w:t>
      </w:r>
      <w:r w:rsidR="00426F3F">
        <w:rPr>
          <w:bCs/>
          <w:sz w:val="22"/>
          <w:szCs w:val="22"/>
          <w:lang w:val="en-GB"/>
        </w:rPr>
        <w:t>and the last variety for mid-</w:t>
      </w:r>
      <w:r w:rsidR="00B30FDA">
        <w:rPr>
          <w:bCs/>
          <w:sz w:val="22"/>
          <w:szCs w:val="22"/>
          <w:lang w:val="en-GB"/>
        </w:rPr>
        <w:t>budbreak</w:t>
      </w:r>
      <w:r w:rsidR="00426F3F">
        <w:rPr>
          <w:bCs/>
          <w:sz w:val="22"/>
          <w:szCs w:val="22"/>
          <w:lang w:val="en-GB"/>
        </w:rPr>
        <w:t>,</w:t>
      </w:r>
      <w:r w:rsidR="00B30FDA">
        <w:rPr>
          <w:bCs/>
          <w:sz w:val="22"/>
          <w:szCs w:val="22"/>
          <w:lang w:val="en-GB"/>
        </w:rPr>
        <w:t xml:space="preserve"> 7 days mid-flowering and 18 days to mid-veraison.</w:t>
      </w:r>
      <w:r w:rsidR="001112EE">
        <w:rPr>
          <w:bCs/>
          <w:color w:val="FF0000"/>
          <w:sz w:val="22"/>
          <w:szCs w:val="22"/>
          <w:lang w:val="en-GB"/>
        </w:rPr>
        <w:t xml:space="preserve"> </w:t>
      </w:r>
      <w:r w:rsidR="00106765">
        <w:rPr>
          <w:bCs/>
          <w:sz w:val="22"/>
          <w:szCs w:val="22"/>
          <w:lang w:val="en-GB"/>
        </w:rPr>
        <w:t>T</w:t>
      </w:r>
      <w:r w:rsidR="005E7619" w:rsidRPr="000A12EB">
        <w:rPr>
          <w:bCs/>
          <w:sz w:val="22"/>
          <w:szCs w:val="22"/>
          <w:lang w:val="en-GB"/>
        </w:rPr>
        <w:t>he variation of days for reach</w:t>
      </w:r>
      <w:r w:rsidR="00555A1D">
        <w:rPr>
          <w:bCs/>
          <w:sz w:val="22"/>
          <w:szCs w:val="22"/>
          <w:lang w:val="en-GB"/>
        </w:rPr>
        <w:t>ing</w:t>
      </w:r>
      <w:r w:rsidR="005E7619" w:rsidRPr="000A12EB">
        <w:rPr>
          <w:bCs/>
          <w:sz w:val="22"/>
          <w:szCs w:val="22"/>
          <w:lang w:val="en-GB"/>
        </w:rPr>
        <w:t xml:space="preserve"> 50% of veraison, for 29 varieties in the two places,</w:t>
      </w:r>
      <w:r w:rsidR="00106765">
        <w:rPr>
          <w:bCs/>
          <w:sz w:val="22"/>
          <w:szCs w:val="22"/>
          <w:lang w:val="en-GB"/>
        </w:rPr>
        <w:t xml:space="preserve"> shows</w:t>
      </w:r>
      <w:r w:rsidR="00555A1D" w:rsidRPr="000A12EB">
        <w:rPr>
          <w:bCs/>
          <w:sz w:val="22"/>
          <w:szCs w:val="22"/>
          <w:lang w:val="en-GB"/>
        </w:rPr>
        <w:t xml:space="preserve"> </w:t>
      </w:r>
      <w:r w:rsidR="005E7619" w:rsidRPr="000A12EB">
        <w:rPr>
          <w:bCs/>
          <w:sz w:val="22"/>
          <w:szCs w:val="22"/>
          <w:lang w:val="en-GB"/>
        </w:rPr>
        <w:t xml:space="preserve">a similar </w:t>
      </w:r>
      <w:r w:rsidR="00324F3B">
        <w:rPr>
          <w:bCs/>
          <w:sz w:val="22"/>
          <w:szCs w:val="22"/>
          <w:lang w:val="en-GB"/>
        </w:rPr>
        <w:t>range</w:t>
      </w:r>
      <w:r w:rsidR="00324F3B" w:rsidRPr="000A12EB">
        <w:rPr>
          <w:bCs/>
          <w:sz w:val="22"/>
          <w:szCs w:val="22"/>
          <w:lang w:val="en-GB"/>
        </w:rPr>
        <w:t xml:space="preserve"> </w:t>
      </w:r>
      <w:r w:rsidR="005E7619" w:rsidRPr="000A12EB">
        <w:rPr>
          <w:bCs/>
          <w:sz w:val="22"/>
          <w:szCs w:val="22"/>
          <w:lang w:val="en-GB"/>
        </w:rPr>
        <w:t xml:space="preserve">and a similar categorization for earlier, medium or late varieties, which indicates the genetic behaviour </w:t>
      </w:r>
      <w:r w:rsidR="007A2C74">
        <w:rPr>
          <w:bCs/>
          <w:sz w:val="22"/>
          <w:szCs w:val="22"/>
          <w:lang w:val="en-GB"/>
        </w:rPr>
        <w:t xml:space="preserve">is </w:t>
      </w:r>
      <w:r w:rsidR="005E7619" w:rsidRPr="000A12EB">
        <w:rPr>
          <w:bCs/>
          <w:sz w:val="22"/>
          <w:szCs w:val="22"/>
          <w:lang w:val="en-GB"/>
        </w:rPr>
        <w:t xml:space="preserve">identical </w:t>
      </w:r>
      <w:r w:rsidR="007A2C74">
        <w:rPr>
          <w:bCs/>
          <w:sz w:val="22"/>
          <w:szCs w:val="22"/>
          <w:lang w:val="en-GB"/>
        </w:rPr>
        <w:t>in</w:t>
      </w:r>
      <w:r w:rsidR="007A2C74" w:rsidRPr="000A12EB">
        <w:rPr>
          <w:bCs/>
          <w:sz w:val="22"/>
          <w:szCs w:val="22"/>
          <w:lang w:val="en-GB"/>
        </w:rPr>
        <w:t xml:space="preserve"> </w:t>
      </w:r>
      <w:r w:rsidR="005E7619" w:rsidRPr="000A12EB">
        <w:rPr>
          <w:bCs/>
          <w:sz w:val="22"/>
          <w:szCs w:val="22"/>
          <w:lang w:val="en-GB"/>
        </w:rPr>
        <w:t>these varieties under different climatic conditions.</w:t>
      </w:r>
    </w:p>
    <w:p w14:paraId="7493079E" w14:textId="6715305B" w:rsidR="00122B6F" w:rsidRDefault="00426F3F" w:rsidP="002A04B4">
      <w:pPr>
        <w:spacing w:line="240" w:lineRule="auto"/>
        <w:rPr>
          <w:bCs/>
          <w:sz w:val="22"/>
          <w:szCs w:val="22"/>
          <w:lang w:val="en-GB"/>
        </w:rPr>
      </w:pPr>
      <w:r>
        <w:rPr>
          <w:bCs/>
          <w:sz w:val="22"/>
          <w:szCs w:val="22"/>
          <w:lang w:val="en-GB"/>
        </w:rPr>
        <w:t>We</w:t>
      </w:r>
      <w:r w:rsidR="003D2AFD">
        <w:rPr>
          <w:bCs/>
          <w:sz w:val="22"/>
          <w:szCs w:val="22"/>
          <w:lang w:val="en-GB"/>
        </w:rPr>
        <w:t xml:space="preserve"> have</w:t>
      </w:r>
      <w:r w:rsidR="007A2C74">
        <w:rPr>
          <w:bCs/>
          <w:sz w:val="22"/>
          <w:szCs w:val="22"/>
          <w:lang w:val="en-GB"/>
        </w:rPr>
        <w:t xml:space="preserve"> also</w:t>
      </w:r>
      <w:r w:rsidR="003D2AFD">
        <w:rPr>
          <w:bCs/>
          <w:sz w:val="22"/>
          <w:szCs w:val="22"/>
          <w:lang w:val="en-GB"/>
        </w:rPr>
        <w:t xml:space="preserve"> studied the maturation phase, to understand the </w:t>
      </w:r>
      <w:r w:rsidR="007A2C74">
        <w:rPr>
          <w:bCs/>
          <w:sz w:val="22"/>
          <w:szCs w:val="22"/>
          <w:lang w:val="en-GB"/>
        </w:rPr>
        <w:t xml:space="preserve">climatic </w:t>
      </w:r>
      <w:r w:rsidR="00B30FDA">
        <w:rPr>
          <w:bCs/>
          <w:sz w:val="22"/>
          <w:szCs w:val="22"/>
          <w:lang w:val="en-GB"/>
        </w:rPr>
        <w:t xml:space="preserve">influence not only </w:t>
      </w:r>
      <w:r w:rsidR="003D2AFD">
        <w:rPr>
          <w:bCs/>
          <w:sz w:val="22"/>
          <w:szCs w:val="22"/>
          <w:lang w:val="en-GB"/>
        </w:rPr>
        <w:t xml:space="preserve">in </w:t>
      </w:r>
      <w:r w:rsidR="007A2C74">
        <w:rPr>
          <w:bCs/>
          <w:sz w:val="22"/>
          <w:szCs w:val="22"/>
          <w:lang w:val="en-GB"/>
        </w:rPr>
        <w:t xml:space="preserve">the </w:t>
      </w:r>
      <w:r w:rsidR="00B30FDA">
        <w:rPr>
          <w:bCs/>
          <w:sz w:val="22"/>
          <w:szCs w:val="22"/>
          <w:lang w:val="en-GB"/>
        </w:rPr>
        <w:t>vines</w:t>
      </w:r>
      <w:r w:rsidR="007A2C74">
        <w:rPr>
          <w:bCs/>
          <w:sz w:val="22"/>
          <w:szCs w:val="22"/>
          <w:lang w:val="en-GB"/>
        </w:rPr>
        <w:t>’</w:t>
      </w:r>
      <w:r w:rsidR="00B30FDA">
        <w:rPr>
          <w:bCs/>
          <w:sz w:val="22"/>
          <w:szCs w:val="22"/>
          <w:lang w:val="en-GB"/>
        </w:rPr>
        <w:t xml:space="preserve"> phenology but also</w:t>
      </w:r>
      <w:r w:rsidR="007A2C74">
        <w:rPr>
          <w:bCs/>
          <w:sz w:val="22"/>
          <w:szCs w:val="22"/>
          <w:lang w:val="en-GB"/>
        </w:rPr>
        <w:t xml:space="preserve"> in</w:t>
      </w:r>
      <w:r w:rsidR="00B30FDA">
        <w:rPr>
          <w:bCs/>
          <w:sz w:val="22"/>
          <w:szCs w:val="22"/>
          <w:lang w:val="en-GB"/>
        </w:rPr>
        <w:t xml:space="preserve"> grape quality. </w:t>
      </w:r>
      <w:r>
        <w:rPr>
          <w:bCs/>
          <w:sz w:val="22"/>
          <w:szCs w:val="22"/>
          <w:lang w:val="en-GB"/>
        </w:rPr>
        <w:t xml:space="preserve">In this paper we only present the results for </w:t>
      </w:r>
      <w:proofErr w:type="spellStart"/>
      <w:r>
        <w:rPr>
          <w:bCs/>
          <w:sz w:val="22"/>
          <w:szCs w:val="22"/>
          <w:lang w:val="en-GB"/>
        </w:rPr>
        <w:t>Ataíde</w:t>
      </w:r>
      <w:proofErr w:type="spellEnd"/>
      <w:r w:rsidR="000A12EB">
        <w:rPr>
          <w:bCs/>
          <w:sz w:val="22"/>
          <w:szCs w:val="22"/>
          <w:lang w:val="en-GB"/>
        </w:rPr>
        <w:t>,</w:t>
      </w:r>
      <w:r w:rsidR="00F815D0">
        <w:rPr>
          <w:bCs/>
          <w:sz w:val="22"/>
          <w:szCs w:val="22"/>
          <w:lang w:val="en-GB"/>
        </w:rPr>
        <w:t xml:space="preserve"> </w:t>
      </w:r>
      <w:r w:rsidR="00F815D0" w:rsidRPr="003220AC">
        <w:rPr>
          <w:bCs/>
          <w:sz w:val="22"/>
          <w:szCs w:val="22"/>
          <w:lang w:val="en-GB"/>
        </w:rPr>
        <w:t xml:space="preserve">for </w:t>
      </w:r>
      <w:r w:rsidR="00360D40" w:rsidRPr="003220AC">
        <w:rPr>
          <w:bCs/>
          <w:sz w:val="22"/>
          <w:szCs w:val="22"/>
          <w:lang w:val="en-GB"/>
        </w:rPr>
        <w:t>5</w:t>
      </w:r>
      <w:r w:rsidR="009208FD" w:rsidRPr="00D24AE7">
        <w:rPr>
          <w:bCs/>
          <w:sz w:val="22"/>
          <w:szCs w:val="22"/>
          <w:lang w:val="en-GB"/>
        </w:rPr>
        <w:t>0</w:t>
      </w:r>
      <w:r w:rsidR="00360D40" w:rsidRPr="003220AC">
        <w:rPr>
          <w:bCs/>
          <w:sz w:val="22"/>
          <w:szCs w:val="22"/>
          <w:lang w:val="en-GB"/>
        </w:rPr>
        <w:t xml:space="preserve"> varieties</w:t>
      </w:r>
      <w:r w:rsidR="00360D40">
        <w:rPr>
          <w:bCs/>
          <w:sz w:val="22"/>
          <w:szCs w:val="22"/>
          <w:lang w:val="en-GB"/>
        </w:rPr>
        <w:t>.</w:t>
      </w:r>
    </w:p>
    <w:p w14:paraId="1BB6AB11" w14:textId="60BE831F" w:rsidR="004B62B0" w:rsidRPr="002A04B4" w:rsidRDefault="00044A54" w:rsidP="00E31BE9">
      <w:pPr>
        <w:spacing w:line="240" w:lineRule="auto"/>
        <w:jc w:val="center"/>
        <w:rPr>
          <w:bCs/>
          <w:sz w:val="20"/>
          <w:szCs w:val="20"/>
          <w:lang w:val="en-GB"/>
        </w:rPr>
      </w:pPr>
      <w:r w:rsidRPr="00044A54">
        <w:rPr>
          <w:noProof/>
        </w:rPr>
        <w:lastRenderedPageBreak/>
        <w:drawing>
          <wp:inline distT="0" distB="0" distL="0" distR="0" wp14:anchorId="58D4FC28" wp14:editId="48F2D6E7">
            <wp:extent cx="6120130" cy="32238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223895"/>
                    </a:xfrm>
                    <a:prstGeom prst="rect">
                      <a:avLst/>
                    </a:prstGeom>
                    <a:noFill/>
                    <a:ln>
                      <a:noFill/>
                    </a:ln>
                  </pic:spPr>
                </pic:pic>
              </a:graphicData>
            </a:graphic>
          </wp:inline>
        </w:drawing>
      </w:r>
      <w:r w:rsidR="00991974" w:rsidRPr="00900FC5">
        <w:rPr>
          <w:lang w:val="en-US"/>
        </w:rPr>
        <w:br/>
      </w:r>
      <w:r w:rsidR="0035551C" w:rsidRPr="002A04B4">
        <w:rPr>
          <w:b/>
          <w:bCs/>
          <w:sz w:val="20"/>
          <w:szCs w:val="20"/>
          <w:lang w:val="en-US"/>
        </w:rPr>
        <w:t xml:space="preserve">Figure </w:t>
      </w:r>
      <w:r w:rsidR="0035551C" w:rsidRPr="002A04B4">
        <w:rPr>
          <w:b/>
          <w:bCs/>
          <w:i/>
          <w:iCs/>
          <w:sz w:val="20"/>
          <w:szCs w:val="20"/>
        </w:rPr>
        <w:fldChar w:fldCharType="begin"/>
      </w:r>
      <w:r w:rsidR="0035551C" w:rsidRPr="002A04B4">
        <w:rPr>
          <w:b/>
          <w:bCs/>
          <w:sz w:val="20"/>
          <w:szCs w:val="20"/>
          <w:lang w:val="en-US"/>
        </w:rPr>
        <w:instrText xml:space="preserve"> SEQ Figure \* ARABIC </w:instrText>
      </w:r>
      <w:r w:rsidR="0035551C" w:rsidRPr="002A04B4">
        <w:rPr>
          <w:b/>
          <w:bCs/>
          <w:i/>
          <w:iCs/>
          <w:sz w:val="20"/>
          <w:szCs w:val="20"/>
        </w:rPr>
        <w:fldChar w:fldCharType="separate"/>
      </w:r>
      <w:r w:rsidR="008F1AA0">
        <w:rPr>
          <w:b/>
          <w:bCs/>
          <w:noProof/>
          <w:sz w:val="20"/>
          <w:szCs w:val="20"/>
          <w:lang w:val="en-US"/>
        </w:rPr>
        <w:t>1</w:t>
      </w:r>
      <w:r w:rsidR="0035551C" w:rsidRPr="002A04B4">
        <w:rPr>
          <w:b/>
          <w:bCs/>
          <w:i/>
          <w:iCs/>
          <w:sz w:val="20"/>
          <w:szCs w:val="20"/>
        </w:rPr>
        <w:fldChar w:fldCharType="end"/>
      </w:r>
      <w:r w:rsidR="0035551C" w:rsidRPr="002A04B4">
        <w:rPr>
          <w:b/>
          <w:bCs/>
          <w:sz w:val="20"/>
          <w:szCs w:val="20"/>
          <w:lang w:val="en-US"/>
        </w:rPr>
        <w:t xml:space="preserve"> </w:t>
      </w:r>
      <w:r w:rsidR="0035551C" w:rsidRPr="002A04B4">
        <w:rPr>
          <w:b/>
          <w:bCs/>
          <w:sz w:val="20"/>
          <w:szCs w:val="20"/>
          <w:lang w:val="en-GB"/>
        </w:rPr>
        <w:t>Distribution of varieties according to mid-v</w:t>
      </w:r>
      <w:r w:rsidR="00376655" w:rsidRPr="002A04B4">
        <w:rPr>
          <w:b/>
          <w:bCs/>
          <w:i/>
          <w:iCs/>
          <w:sz w:val="20"/>
          <w:szCs w:val="20"/>
          <w:lang w:val="en-GB"/>
        </w:rPr>
        <w:t>e</w:t>
      </w:r>
      <w:r w:rsidR="0035551C" w:rsidRPr="002A04B4">
        <w:rPr>
          <w:b/>
          <w:bCs/>
          <w:sz w:val="20"/>
          <w:szCs w:val="20"/>
          <w:lang w:val="en-GB"/>
        </w:rPr>
        <w:t xml:space="preserve">raison date in </w:t>
      </w:r>
      <w:r w:rsidR="00900E17" w:rsidRPr="002A04B4">
        <w:rPr>
          <w:b/>
          <w:bCs/>
          <w:sz w:val="20"/>
          <w:szCs w:val="20"/>
          <w:lang w:val="en-GB"/>
        </w:rPr>
        <w:t>Bomfim and Ataíde.</w:t>
      </w:r>
      <w:r w:rsidR="003D2AFD" w:rsidRPr="002A04B4">
        <w:rPr>
          <w:b/>
          <w:bCs/>
          <w:sz w:val="20"/>
          <w:szCs w:val="20"/>
          <w:lang w:val="en-GB"/>
        </w:rPr>
        <w:t xml:space="preserve"> Average of 5 years.</w:t>
      </w:r>
    </w:p>
    <w:p w14:paraId="19347825" w14:textId="77777777" w:rsidR="000327FA" w:rsidRPr="004404E7" w:rsidRDefault="000327FA" w:rsidP="002A04B4">
      <w:pPr>
        <w:spacing w:line="240" w:lineRule="auto"/>
        <w:rPr>
          <w:sz w:val="2"/>
          <w:szCs w:val="2"/>
          <w:lang w:val="en-GB"/>
        </w:rPr>
      </w:pPr>
    </w:p>
    <w:p w14:paraId="5F5373F4" w14:textId="32ED0A6C" w:rsidR="00A24A0C" w:rsidRDefault="00F815D0" w:rsidP="002A04B4">
      <w:pPr>
        <w:spacing w:line="240" w:lineRule="auto"/>
        <w:rPr>
          <w:bCs/>
          <w:sz w:val="22"/>
          <w:szCs w:val="22"/>
          <w:lang w:val="en-GB"/>
        </w:rPr>
      </w:pPr>
      <w:r w:rsidRPr="003220AC">
        <w:rPr>
          <w:sz w:val="22"/>
          <w:szCs w:val="22"/>
          <w:lang w:val="en-GB"/>
        </w:rPr>
        <w:t>F</w:t>
      </w:r>
      <w:r w:rsidR="001F17FD" w:rsidRPr="003220AC">
        <w:rPr>
          <w:sz w:val="22"/>
          <w:szCs w:val="22"/>
          <w:lang w:val="en-GB"/>
        </w:rPr>
        <w:t xml:space="preserve">igure 2 shows the mid-date </w:t>
      </w:r>
      <w:proofErr w:type="spellStart"/>
      <w:r w:rsidR="001F17FD" w:rsidRPr="003220AC">
        <w:rPr>
          <w:sz w:val="22"/>
          <w:szCs w:val="22"/>
          <w:lang w:val="en-GB"/>
        </w:rPr>
        <w:t>veraison</w:t>
      </w:r>
      <w:proofErr w:type="spellEnd"/>
      <w:r w:rsidR="001F17FD" w:rsidRPr="003220AC">
        <w:rPr>
          <w:sz w:val="22"/>
          <w:szCs w:val="22"/>
          <w:lang w:val="en-GB"/>
        </w:rPr>
        <w:t xml:space="preserve"> for 5</w:t>
      </w:r>
      <w:r w:rsidR="00E666AD" w:rsidRPr="00D24AE7">
        <w:rPr>
          <w:sz w:val="22"/>
          <w:szCs w:val="22"/>
          <w:lang w:val="en-GB"/>
        </w:rPr>
        <w:t>0</w:t>
      </w:r>
      <w:r w:rsidR="001F17FD" w:rsidRPr="003220AC">
        <w:rPr>
          <w:sz w:val="22"/>
          <w:szCs w:val="22"/>
          <w:lang w:val="en-GB"/>
        </w:rPr>
        <w:t xml:space="preserve"> varieties</w:t>
      </w:r>
      <w:r w:rsidR="0006366D" w:rsidRPr="003220AC">
        <w:rPr>
          <w:sz w:val="22"/>
          <w:szCs w:val="22"/>
          <w:lang w:val="en-GB"/>
        </w:rPr>
        <w:t>,</w:t>
      </w:r>
      <w:r w:rsidR="001F17FD">
        <w:rPr>
          <w:sz w:val="22"/>
          <w:szCs w:val="22"/>
          <w:lang w:val="en-GB"/>
        </w:rPr>
        <w:t xml:space="preserve"> </w:t>
      </w:r>
      <w:r w:rsidR="00360D40">
        <w:rPr>
          <w:sz w:val="22"/>
          <w:szCs w:val="22"/>
          <w:lang w:val="en-GB"/>
        </w:rPr>
        <w:t xml:space="preserve">at </w:t>
      </w:r>
      <w:proofErr w:type="spellStart"/>
      <w:r w:rsidR="00360D40">
        <w:rPr>
          <w:sz w:val="22"/>
          <w:szCs w:val="22"/>
          <w:lang w:val="en-GB"/>
        </w:rPr>
        <w:t>Ataíde</w:t>
      </w:r>
      <w:proofErr w:type="spellEnd"/>
      <w:r w:rsidR="00360D40">
        <w:rPr>
          <w:sz w:val="22"/>
          <w:szCs w:val="22"/>
          <w:lang w:val="en-GB"/>
        </w:rPr>
        <w:t xml:space="preserve"> Grape Library </w:t>
      </w:r>
      <w:r w:rsidR="00E31BE9">
        <w:rPr>
          <w:sz w:val="22"/>
          <w:szCs w:val="22"/>
          <w:lang w:val="en-GB"/>
        </w:rPr>
        <w:t xml:space="preserve">and the day of the year </w:t>
      </w:r>
      <w:r w:rsidR="00F33883">
        <w:rPr>
          <w:sz w:val="22"/>
          <w:szCs w:val="22"/>
          <w:lang w:val="en-GB"/>
        </w:rPr>
        <w:t xml:space="preserve">(DOY) </w:t>
      </w:r>
      <w:r w:rsidR="00E31BE9">
        <w:rPr>
          <w:sz w:val="22"/>
          <w:szCs w:val="22"/>
          <w:lang w:val="en-GB"/>
        </w:rPr>
        <w:t>when each variety reach</w:t>
      </w:r>
      <w:r>
        <w:rPr>
          <w:sz w:val="22"/>
          <w:szCs w:val="22"/>
          <w:lang w:val="en-GB"/>
        </w:rPr>
        <w:t>ed</w:t>
      </w:r>
      <w:r w:rsidR="00E31BE9">
        <w:rPr>
          <w:sz w:val="22"/>
          <w:szCs w:val="22"/>
          <w:lang w:val="en-GB"/>
        </w:rPr>
        <w:t xml:space="preserve"> a target value of 200g/l of sugar.</w:t>
      </w:r>
      <w:r w:rsidR="00F33883">
        <w:rPr>
          <w:sz w:val="22"/>
          <w:szCs w:val="22"/>
          <w:lang w:val="en-GB"/>
        </w:rPr>
        <w:t xml:space="preserve"> </w:t>
      </w:r>
      <w:r w:rsidR="00F33883" w:rsidRPr="00F33883">
        <w:rPr>
          <w:sz w:val="22"/>
          <w:szCs w:val="22"/>
          <w:lang w:val="en-GB"/>
        </w:rPr>
        <w:t xml:space="preserve">The </w:t>
      </w:r>
      <w:r>
        <w:rPr>
          <w:sz w:val="22"/>
          <w:szCs w:val="22"/>
          <w:lang w:val="en-GB"/>
        </w:rPr>
        <w:t>readings</w:t>
      </w:r>
      <w:r w:rsidRPr="00F33883">
        <w:rPr>
          <w:sz w:val="22"/>
          <w:szCs w:val="22"/>
          <w:lang w:val="en-GB"/>
        </w:rPr>
        <w:t xml:space="preserve"> </w:t>
      </w:r>
      <w:r w:rsidR="00F33883" w:rsidRPr="00F33883">
        <w:rPr>
          <w:sz w:val="22"/>
          <w:szCs w:val="22"/>
          <w:lang w:val="en-GB"/>
        </w:rPr>
        <w:t>​​</w:t>
      </w:r>
      <w:r>
        <w:rPr>
          <w:sz w:val="22"/>
          <w:szCs w:val="22"/>
          <w:lang w:val="en-GB"/>
        </w:rPr>
        <w:t>shown</w:t>
      </w:r>
      <w:r w:rsidRPr="00F33883">
        <w:rPr>
          <w:sz w:val="22"/>
          <w:szCs w:val="22"/>
          <w:lang w:val="en-GB"/>
        </w:rPr>
        <w:t xml:space="preserve"> </w:t>
      </w:r>
      <w:r w:rsidR="00F33883" w:rsidRPr="00F33883">
        <w:rPr>
          <w:sz w:val="22"/>
          <w:szCs w:val="22"/>
          <w:lang w:val="en-GB"/>
        </w:rPr>
        <w:t>were obtained from an interpolation, considering the</w:t>
      </w:r>
      <w:r w:rsidR="0006366D">
        <w:rPr>
          <w:sz w:val="22"/>
          <w:szCs w:val="22"/>
          <w:lang w:val="en-GB"/>
        </w:rPr>
        <w:t xml:space="preserve"> results of analysis done every week</w:t>
      </w:r>
      <w:r w:rsidR="00F33883" w:rsidRPr="00F33883">
        <w:rPr>
          <w:sz w:val="22"/>
          <w:szCs w:val="22"/>
          <w:lang w:val="en-GB"/>
        </w:rPr>
        <w:t>.</w:t>
      </w:r>
      <w:r w:rsidR="00F33883">
        <w:rPr>
          <w:sz w:val="22"/>
          <w:szCs w:val="22"/>
          <w:lang w:val="en-GB"/>
        </w:rPr>
        <w:t xml:space="preserve"> </w:t>
      </w:r>
      <w:r w:rsidR="00596BC6">
        <w:rPr>
          <w:bCs/>
          <w:sz w:val="22"/>
          <w:szCs w:val="22"/>
          <w:lang w:val="en-GB"/>
        </w:rPr>
        <w:t>2020</w:t>
      </w:r>
      <w:r>
        <w:rPr>
          <w:bCs/>
          <w:sz w:val="22"/>
          <w:szCs w:val="22"/>
          <w:lang w:val="en-GB"/>
        </w:rPr>
        <w:t xml:space="preserve"> was a very hot year</w:t>
      </w:r>
      <w:r w:rsidR="00596BC6">
        <w:rPr>
          <w:bCs/>
          <w:sz w:val="22"/>
          <w:szCs w:val="22"/>
          <w:lang w:val="en-GB"/>
        </w:rPr>
        <w:t xml:space="preserve">, with 47 days </w:t>
      </w:r>
      <w:r>
        <w:rPr>
          <w:bCs/>
          <w:sz w:val="22"/>
          <w:szCs w:val="22"/>
          <w:lang w:val="en-GB"/>
        </w:rPr>
        <w:t xml:space="preserve">recording </w:t>
      </w:r>
      <w:r w:rsidR="00596BC6">
        <w:rPr>
          <w:bCs/>
          <w:sz w:val="22"/>
          <w:szCs w:val="22"/>
          <w:lang w:val="en-GB"/>
        </w:rPr>
        <w:t>maximum temperature</w:t>
      </w:r>
      <w:r>
        <w:rPr>
          <w:bCs/>
          <w:sz w:val="22"/>
          <w:szCs w:val="22"/>
          <w:lang w:val="en-GB"/>
        </w:rPr>
        <w:t>s</w:t>
      </w:r>
      <w:r w:rsidR="00596BC6">
        <w:rPr>
          <w:bCs/>
          <w:sz w:val="22"/>
          <w:szCs w:val="22"/>
          <w:lang w:val="en-GB"/>
        </w:rPr>
        <w:t xml:space="preserve"> above 35ºC, </w:t>
      </w:r>
      <w:r w:rsidR="00596BC6" w:rsidRPr="006D1E41">
        <w:rPr>
          <w:bCs/>
          <w:sz w:val="22"/>
          <w:szCs w:val="22"/>
          <w:lang w:val="en-GB"/>
        </w:rPr>
        <w:t xml:space="preserve">and </w:t>
      </w:r>
      <w:r>
        <w:rPr>
          <w:bCs/>
          <w:sz w:val="22"/>
          <w:szCs w:val="22"/>
          <w:lang w:val="en-GB"/>
        </w:rPr>
        <w:t>given</w:t>
      </w:r>
      <w:r w:rsidR="00596BC6" w:rsidRPr="006D1E41">
        <w:rPr>
          <w:bCs/>
          <w:sz w:val="22"/>
          <w:szCs w:val="22"/>
          <w:lang w:val="en-GB"/>
        </w:rPr>
        <w:t xml:space="preserve"> that high temperatures influence</w:t>
      </w:r>
      <w:r w:rsidR="00593B83">
        <w:rPr>
          <w:bCs/>
          <w:sz w:val="22"/>
          <w:szCs w:val="22"/>
          <w:lang w:val="en-GB"/>
        </w:rPr>
        <w:t>d</w:t>
      </w:r>
      <w:r w:rsidR="00596BC6" w:rsidRPr="006D1E41">
        <w:rPr>
          <w:bCs/>
          <w:sz w:val="22"/>
          <w:szCs w:val="22"/>
          <w:lang w:val="en-GB"/>
        </w:rPr>
        <w:t xml:space="preserve"> the sugar accumulation (Parker </w:t>
      </w:r>
      <w:r w:rsidR="00596BC6" w:rsidRPr="006D1E41">
        <w:rPr>
          <w:bCs/>
          <w:i/>
          <w:iCs/>
          <w:sz w:val="22"/>
          <w:szCs w:val="22"/>
          <w:lang w:val="en-GB"/>
        </w:rPr>
        <w:t>et al.,</w:t>
      </w:r>
      <w:r w:rsidR="00596BC6" w:rsidRPr="006D1E41">
        <w:rPr>
          <w:bCs/>
          <w:sz w:val="22"/>
          <w:szCs w:val="22"/>
          <w:lang w:val="en-GB"/>
        </w:rPr>
        <w:t xml:space="preserve"> 2020b; Suter </w:t>
      </w:r>
      <w:r w:rsidR="00596BC6" w:rsidRPr="006D1E41">
        <w:rPr>
          <w:bCs/>
          <w:i/>
          <w:iCs/>
          <w:sz w:val="22"/>
          <w:szCs w:val="22"/>
          <w:lang w:val="en-GB"/>
        </w:rPr>
        <w:t>et al</w:t>
      </w:r>
      <w:r w:rsidR="00596BC6" w:rsidRPr="006D1E41">
        <w:rPr>
          <w:bCs/>
          <w:sz w:val="22"/>
          <w:szCs w:val="22"/>
          <w:lang w:val="en-GB"/>
        </w:rPr>
        <w:t>., 2021),</w:t>
      </w:r>
      <w:r w:rsidR="00596BC6">
        <w:rPr>
          <w:bCs/>
          <w:sz w:val="22"/>
          <w:szCs w:val="22"/>
          <w:lang w:val="en-GB"/>
        </w:rPr>
        <w:t xml:space="preserve"> </w:t>
      </w:r>
      <w:r>
        <w:rPr>
          <w:bCs/>
          <w:sz w:val="22"/>
          <w:szCs w:val="22"/>
          <w:lang w:val="en-GB"/>
        </w:rPr>
        <w:t xml:space="preserve">disturbed </w:t>
      </w:r>
      <w:r w:rsidR="00596BC6">
        <w:rPr>
          <w:bCs/>
          <w:sz w:val="22"/>
          <w:szCs w:val="22"/>
          <w:lang w:val="en-GB"/>
        </w:rPr>
        <w:t xml:space="preserve">the rhythm of </w:t>
      </w:r>
      <w:r w:rsidR="00F33883">
        <w:rPr>
          <w:bCs/>
          <w:sz w:val="22"/>
          <w:szCs w:val="22"/>
          <w:lang w:val="en-GB"/>
        </w:rPr>
        <w:t xml:space="preserve">sugar </w:t>
      </w:r>
      <w:r w:rsidR="00596BC6">
        <w:rPr>
          <w:bCs/>
          <w:sz w:val="22"/>
          <w:szCs w:val="22"/>
          <w:lang w:val="en-GB"/>
        </w:rPr>
        <w:t xml:space="preserve">accumulation and </w:t>
      </w:r>
      <w:r>
        <w:rPr>
          <w:bCs/>
          <w:sz w:val="22"/>
          <w:szCs w:val="22"/>
          <w:lang w:val="en-GB"/>
        </w:rPr>
        <w:t xml:space="preserve">caused </w:t>
      </w:r>
      <w:r w:rsidR="00596BC6">
        <w:rPr>
          <w:bCs/>
          <w:sz w:val="22"/>
          <w:szCs w:val="22"/>
          <w:lang w:val="en-GB"/>
        </w:rPr>
        <w:t>irregular maturation</w:t>
      </w:r>
      <w:r w:rsidR="00494C41">
        <w:rPr>
          <w:bCs/>
          <w:sz w:val="22"/>
          <w:szCs w:val="22"/>
          <w:lang w:val="en-GB"/>
        </w:rPr>
        <w:t xml:space="preserve"> in some varieties</w:t>
      </w:r>
      <w:r w:rsidR="00596BC6">
        <w:rPr>
          <w:bCs/>
          <w:sz w:val="22"/>
          <w:szCs w:val="22"/>
          <w:lang w:val="en-GB"/>
        </w:rPr>
        <w:t xml:space="preserve">, </w:t>
      </w:r>
      <w:r>
        <w:rPr>
          <w:bCs/>
          <w:sz w:val="22"/>
          <w:szCs w:val="22"/>
          <w:lang w:val="en-GB"/>
        </w:rPr>
        <w:t xml:space="preserve">the </w:t>
      </w:r>
      <w:r w:rsidR="000A12EB">
        <w:rPr>
          <w:bCs/>
          <w:sz w:val="22"/>
          <w:szCs w:val="22"/>
          <w:lang w:val="en-GB"/>
        </w:rPr>
        <w:t xml:space="preserve">year </w:t>
      </w:r>
      <w:r>
        <w:rPr>
          <w:bCs/>
          <w:sz w:val="22"/>
          <w:szCs w:val="22"/>
          <w:lang w:val="en-GB"/>
        </w:rPr>
        <w:t xml:space="preserve">was </w:t>
      </w:r>
      <w:r w:rsidR="0006366D">
        <w:rPr>
          <w:bCs/>
          <w:sz w:val="22"/>
          <w:szCs w:val="22"/>
          <w:lang w:val="en-GB"/>
        </w:rPr>
        <w:t xml:space="preserve">not </w:t>
      </w:r>
      <w:r w:rsidR="00480443">
        <w:rPr>
          <w:bCs/>
          <w:sz w:val="22"/>
          <w:szCs w:val="22"/>
          <w:lang w:val="en-GB"/>
        </w:rPr>
        <w:t>included</w:t>
      </w:r>
      <w:r w:rsidR="0006366D">
        <w:rPr>
          <w:bCs/>
          <w:sz w:val="22"/>
          <w:szCs w:val="22"/>
          <w:lang w:val="en-GB"/>
        </w:rPr>
        <w:t xml:space="preserve"> in the results.</w:t>
      </w:r>
    </w:p>
    <w:p w14:paraId="6E933711" w14:textId="08345D41" w:rsidR="004903EF" w:rsidRDefault="001A4816" w:rsidP="002A04B4">
      <w:pPr>
        <w:spacing w:line="240" w:lineRule="auto"/>
        <w:rPr>
          <w:bCs/>
          <w:sz w:val="22"/>
          <w:szCs w:val="22"/>
          <w:lang w:val="en-GB"/>
        </w:rPr>
      </w:pPr>
      <w:r w:rsidRPr="00BB7470">
        <w:rPr>
          <w:bCs/>
          <w:sz w:val="22"/>
          <w:szCs w:val="22"/>
          <w:lang w:val="en-GB"/>
        </w:rPr>
        <w:t>At Ataíde,</w:t>
      </w:r>
      <w:r w:rsidR="00BB7470" w:rsidRPr="00BB7470">
        <w:rPr>
          <w:bCs/>
          <w:sz w:val="22"/>
          <w:szCs w:val="22"/>
          <w:lang w:val="en-GB"/>
        </w:rPr>
        <w:t xml:space="preserve"> the interval of days </w:t>
      </w:r>
      <w:r w:rsidR="009D1AF2">
        <w:rPr>
          <w:bCs/>
          <w:sz w:val="22"/>
          <w:szCs w:val="22"/>
          <w:lang w:val="en-GB"/>
        </w:rPr>
        <w:t>from</w:t>
      </w:r>
      <w:r w:rsidR="0069550D">
        <w:rPr>
          <w:bCs/>
          <w:sz w:val="22"/>
          <w:szCs w:val="22"/>
          <w:lang w:val="en-GB"/>
        </w:rPr>
        <w:t xml:space="preserve"> the earliest</w:t>
      </w:r>
      <w:r w:rsidR="00BB7470" w:rsidRPr="00BB7470">
        <w:rPr>
          <w:bCs/>
          <w:sz w:val="22"/>
          <w:szCs w:val="22"/>
          <w:lang w:val="en-GB"/>
        </w:rPr>
        <w:t xml:space="preserve"> variety to reach 50% of </w:t>
      </w:r>
      <w:r w:rsidR="00E674EF">
        <w:rPr>
          <w:bCs/>
          <w:sz w:val="22"/>
          <w:szCs w:val="22"/>
          <w:lang w:val="en-GB"/>
        </w:rPr>
        <w:t>veraison</w:t>
      </w:r>
      <w:r w:rsidR="00BB7470" w:rsidRPr="00BB7470">
        <w:rPr>
          <w:bCs/>
          <w:sz w:val="22"/>
          <w:szCs w:val="22"/>
          <w:lang w:val="en-GB"/>
        </w:rPr>
        <w:t xml:space="preserve"> </w:t>
      </w:r>
      <w:r w:rsidR="00F815D0">
        <w:rPr>
          <w:bCs/>
          <w:sz w:val="22"/>
          <w:szCs w:val="22"/>
          <w:lang w:val="en-GB"/>
        </w:rPr>
        <w:t xml:space="preserve">to </w:t>
      </w:r>
      <w:r w:rsidR="00BB7470" w:rsidRPr="00BB7470">
        <w:rPr>
          <w:bCs/>
          <w:sz w:val="22"/>
          <w:szCs w:val="22"/>
          <w:lang w:val="en-GB"/>
        </w:rPr>
        <w:t xml:space="preserve">the </w:t>
      </w:r>
      <w:r w:rsidR="00F815D0" w:rsidRPr="00BB7470">
        <w:rPr>
          <w:bCs/>
          <w:sz w:val="22"/>
          <w:szCs w:val="22"/>
          <w:lang w:val="en-GB"/>
        </w:rPr>
        <w:t>la</w:t>
      </w:r>
      <w:r w:rsidR="00F815D0">
        <w:rPr>
          <w:bCs/>
          <w:sz w:val="22"/>
          <w:szCs w:val="22"/>
          <w:lang w:val="en-GB"/>
        </w:rPr>
        <w:t>st</w:t>
      </w:r>
      <w:r w:rsidR="00F815D0" w:rsidRPr="00BB7470">
        <w:rPr>
          <w:bCs/>
          <w:sz w:val="22"/>
          <w:szCs w:val="22"/>
          <w:lang w:val="en-GB"/>
        </w:rPr>
        <w:t xml:space="preserve"> </w:t>
      </w:r>
      <w:r w:rsidR="003D3370">
        <w:rPr>
          <w:bCs/>
          <w:sz w:val="22"/>
          <w:szCs w:val="22"/>
          <w:lang w:val="en-GB"/>
        </w:rPr>
        <w:t>is</w:t>
      </w:r>
      <w:r w:rsidR="00D14057">
        <w:rPr>
          <w:bCs/>
          <w:sz w:val="22"/>
          <w:szCs w:val="22"/>
          <w:lang w:val="en-GB"/>
        </w:rPr>
        <w:t xml:space="preserve"> 19 days</w:t>
      </w:r>
      <w:r w:rsidR="00BB7470" w:rsidRPr="00BB7470">
        <w:rPr>
          <w:bCs/>
          <w:sz w:val="22"/>
          <w:szCs w:val="22"/>
          <w:lang w:val="en-GB"/>
        </w:rPr>
        <w:t>. When</w:t>
      </w:r>
      <w:r w:rsidR="003D3370">
        <w:rPr>
          <w:bCs/>
          <w:sz w:val="22"/>
          <w:szCs w:val="22"/>
          <w:lang w:val="en-GB"/>
        </w:rPr>
        <w:t xml:space="preserve"> the</w:t>
      </w:r>
      <w:r w:rsidR="00BB7470" w:rsidRPr="00BB7470">
        <w:rPr>
          <w:bCs/>
          <w:sz w:val="22"/>
          <w:szCs w:val="22"/>
          <w:lang w:val="en-GB"/>
        </w:rPr>
        <w:t xml:space="preserve"> interpolation is performed to determine the date when a certain variety reaches 200g/l</w:t>
      </w:r>
      <w:r w:rsidR="00B0719A">
        <w:rPr>
          <w:bCs/>
          <w:sz w:val="22"/>
          <w:szCs w:val="22"/>
          <w:lang w:val="en-GB"/>
        </w:rPr>
        <w:t xml:space="preserve"> of sugar accumulation</w:t>
      </w:r>
      <w:r w:rsidR="00BB7470" w:rsidRPr="00BB7470">
        <w:rPr>
          <w:bCs/>
          <w:sz w:val="22"/>
          <w:szCs w:val="22"/>
          <w:lang w:val="en-GB"/>
        </w:rPr>
        <w:t xml:space="preserve">, we see that the order between them changes, which </w:t>
      </w:r>
      <w:r w:rsidR="00F33E03">
        <w:rPr>
          <w:bCs/>
          <w:sz w:val="22"/>
          <w:szCs w:val="22"/>
          <w:lang w:val="en-GB"/>
        </w:rPr>
        <w:t xml:space="preserve">indicates </w:t>
      </w:r>
      <w:r w:rsidR="00BB7470" w:rsidRPr="00BB7470">
        <w:rPr>
          <w:bCs/>
          <w:sz w:val="22"/>
          <w:szCs w:val="22"/>
          <w:lang w:val="en-GB"/>
        </w:rPr>
        <w:t xml:space="preserve">different maturation dynamics and the interval between the first and the last variety to reach the desired </w:t>
      </w:r>
      <w:r w:rsidR="00F33E03">
        <w:rPr>
          <w:bCs/>
          <w:sz w:val="22"/>
          <w:szCs w:val="22"/>
          <w:lang w:val="en-GB"/>
        </w:rPr>
        <w:t>level</w:t>
      </w:r>
      <w:r w:rsidR="00F33E03" w:rsidRPr="00BB7470">
        <w:rPr>
          <w:bCs/>
          <w:sz w:val="22"/>
          <w:szCs w:val="22"/>
          <w:lang w:val="en-GB"/>
        </w:rPr>
        <w:t xml:space="preserve"> </w:t>
      </w:r>
      <w:r w:rsidR="00BB7470" w:rsidRPr="00BB7470">
        <w:rPr>
          <w:bCs/>
          <w:sz w:val="22"/>
          <w:szCs w:val="22"/>
          <w:lang w:val="en-GB"/>
        </w:rPr>
        <w:t>is</w:t>
      </w:r>
      <w:r w:rsidR="00BB7470">
        <w:rPr>
          <w:bCs/>
          <w:sz w:val="22"/>
          <w:szCs w:val="22"/>
          <w:lang w:val="en-GB"/>
        </w:rPr>
        <w:t xml:space="preserve"> higher,</w:t>
      </w:r>
      <w:r w:rsidR="00BB7470" w:rsidRPr="00BB7470">
        <w:rPr>
          <w:bCs/>
          <w:sz w:val="22"/>
          <w:szCs w:val="22"/>
          <w:lang w:val="en-GB"/>
        </w:rPr>
        <w:t xml:space="preserve"> 35 days</w:t>
      </w:r>
      <w:r w:rsidR="00D67DB8">
        <w:rPr>
          <w:bCs/>
          <w:sz w:val="22"/>
          <w:szCs w:val="22"/>
          <w:lang w:val="en-GB"/>
        </w:rPr>
        <w:t xml:space="preserve"> </w:t>
      </w:r>
      <w:r w:rsidR="00F33E03">
        <w:rPr>
          <w:bCs/>
          <w:sz w:val="22"/>
          <w:szCs w:val="22"/>
          <w:lang w:val="en-GB"/>
        </w:rPr>
        <w:t xml:space="preserve">over </w:t>
      </w:r>
      <w:r w:rsidR="00D67DB8">
        <w:rPr>
          <w:bCs/>
          <w:sz w:val="22"/>
          <w:szCs w:val="22"/>
          <w:lang w:val="en-GB"/>
        </w:rPr>
        <w:t>the 5</w:t>
      </w:r>
      <w:r w:rsidR="00F33E03">
        <w:rPr>
          <w:bCs/>
          <w:sz w:val="22"/>
          <w:szCs w:val="22"/>
          <w:lang w:val="en-GB"/>
        </w:rPr>
        <w:t>-</w:t>
      </w:r>
      <w:r w:rsidR="00D67DB8">
        <w:rPr>
          <w:bCs/>
          <w:sz w:val="22"/>
          <w:szCs w:val="22"/>
          <w:lang w:val="en-GB"/>
        </w:rPr>
        <w:t>year average</w:t>
      </w:r>
      <w:r w:rsidR="00BB7470" w:rsidRPr="00BB7470">
        <w:rPr>
          <w:bCs/>
          <w:sz w:val="22"/>
          <w:szCs w:val="22"/>
          <w:lang w:val="en-GB"/>
        </w:rPr>
        <w:t xml:space="preserve">. This reveals a great </w:t>
      </w:r>
      <w:r w:rsidR="00BB7470">
        <w:rPr>
          <w:bCs/>
          <w:sz w:val="22"/>
          <w:szCs w:val="22"/>
          <w:lang w:val="en-GB"/>
        </w:rPr>
        <w:t>variability</w:t>
      </w:r>
      <w:r w:rsidR="00BB7470" w:rsidRPr="00BB7470">
        <w:rPr>
          <w:bCs/>
          <w:sz w:val="22"/>
          <w:szCs w:val="22"/>
          <w:lang w:val="en-GB"/>
        </w:rPr>
        <w:t xml:space="preserve"> between the </w:t>
      </w:r>
      <w:r w:rsidR="00BB7470">
        <w:rPr>
          <w:bCs/>
          <w:sz w:val="22"/>
          <w:szCs w:val="22"/>
          <w:lang w:val="en-GB"/>
        </w:rPr>
        <w:t>cultivars</w:t>
      </w:r>
      <w:r w:rsidR="005D2648">
        <w:rPr>
          <w:bCs/>
          <w:sz w:val="22"/>
          <w:szCs w:val="22"/>
          <w:lang w:val="en-GB"/>
        </w:rPr>
        <w:t xml:space="preserve"> and offers a wide potential of adaptation. </w:t>
      </w:r>
    </w:p>
    <w:p w14:paraId="0B2C3D7F" w14:textId="2EC8B30B" w:rsidR="00A24A0C" w:rsidRPr="00BB7470" w:rsidRDefault="005D2648" w:rsidP="004404E7">
      <w:pPr>
        <w:spacing w:line="240" w:lineRule="auto"/>
        <w:rPr>
          <w:bCs/>
          <w:sz w:val="22"/>
          <w:szCs w:val="22"/>
          <w:lang w:val="en-GB"/>
        </w:rPr>
      </w:pPr>
      <w:r>
        <w:rPr>
          <w:bCs/>
          <w:sz w:val="22"/>
          <w:szCs w:val="22"/>
          <w:lang w:val="en-GB"/>
        </w:rPr>
        <w:t xml:space="preserve">This collection of data will be useful to further </w:t>
      </w:r>
      <w:r w:rsidR="00F33E03">
        <w:rPr>
          <w:bCs/>
          <w:sz w:val="22"/>
          <w:szCs w:val="22"/>
          <w:lang w:val="en-GB"/>
        </w:rPr>
        <w:t xml:space="preserve">studies </w:t>
      </w:r>
      <w:r>
        <w:rPr>
          <w:bCs/>
          <w:sz w:val="22"/>
          <w:szCs w:val="22"/>
          <w:lang w:val="en-GB"/>
        </w:rPr>
        <w:t xml:space="preserve">on modelling the dynamic of the phenology </w:t>
      </w:r>
      <w:r w:rsidR="00F33E03">
        <w:rPr>
          <w:bCs/>
          <w:sz w:val="22"/>
          <w:szCs w:val="22"/>
          <w:lang w:val="en-GB"/>
        </w:rPr>
        <w:t xml:space="preserve">in </w:t>
      </w:r>
      <w:r>
        <w:rPr>
          <w:bCs/>
          <w:sz w:val="22"/>
          <w:szCs w:val="22"/>
          <w:lang w:val="en-GB"/>
        </w:rPr>
        <w:t xml:space="preserve">future climatic scenarios, allowing the winegrower to select the most suitable varieties </w:t>
      </w:r>
      <w:r w:rsidR="00B24334">
        <w:rPr>
          <w:bCs/>
          <w:sz w:val="22"/>
          <w:szCs w:val="22"/>
          <w:lang w:val="en-GB"/>
        </w:rPr>
        <w:t>to face</w:t>
      </w:r>
      <w:r>
        <w:rPr>
          <w:bCs/>
          <w:sz w:val="22"/>
          <w:szCs w:val="22"/>
          <w:lang w:val="en-GB"/>
        </w:rPr>
        <w:t xml:space="preserve"> a scenario of climate change,</w:t>
      </w:r>
      <w:r w:rsidR="00B24334">
        <w:rPr>
          <w:bCs/>
          <w:sz w:val="22"/>
          <w:szCs w:val="22"/>
          <w:lang w:val="en-GB"/>
        </w:rPr>
        <w:t xml:space="preserve"> </w:t>
      </w:r>
      <w:r w:rsidR="004903EF">
        <w:rPr>
          <w:bCs/>
          <w:sz w:val="22"/>
          <w:szCs w:val="22"/>
          <w:lang w:val="en-GB"/>
        </w:rPr>
        <w:t>prioritiz</w:t>
      </w:r>
      <w:r w:rsidR="00B24334">
        <w:rPr>
          <w:bCs/>
          <w:sz w:val="22"/>
          <w:szCs w:val="22"/>
          <w:lang w:val="en-GB"/>
        </w:rPr>
        <w:t>ing</w:t>
      </w:r>
      <w:r w:rsidR="004903EF">
        <w:rPr>
          <w:bCs/>
          <w:sz w:val="22"/>
          <w:szCs w:val="22"/>
          <w:lang w:val="en-GB"/>
        </w:rPr>
        <w:t xml:space="preserve"> </w:t>
      </w:r>
      <w:r w:rsidR="00A15FC0">
        <w:rPr>
          <w:bCs/>
          <w:sz w:val="22"/>
          <w:szCs w:val="22"/>
          <w:lang w:val="en-GB"/>
        </w:rPr>
        <w:t xml:space="preserve">late-ripening </w:t>
      </w:r>
      <w:r w:rsidR="00BB7470" w:rsidRPr="00BB7470">
        <w:rPr>
          <w:bCs/>
          <w:sz w:val="22"/>
          <w:szCs w:val="22"/>
          <w:lang w:val="en-GB"/>
        </w:rPr>
        <w:t>varieties</w:t>
      </w:r>
      <w:r w:rsidR="00B24334">
        <w:rPr>
          <w:bCs/>
          <w:sz w:val="22"/>
          <w:szCs w:val="22"/>
          <w:lang w:val="en-GB"/>
        </w:rPr>
        <w:t xml:space="preserve"> in places where temperature rise</w:t>
      </w:r>
      <w:r w:rsidR="00F33E03">
        <w:rPr>
          <w:bCs/>
          <w:sz w:val="22"/>
          <w:szCs w:val="22"/>
          <w:lang w:val="en-GB"/>
        </w:rPr>
        <w:t>s</w:t>
      </w:r>
      <w:r w:rsidR="00B24334">
        <w:rPr>
          <w:bCs/>
          <w:sz w:val="22"/>
          <w:szCs w:val="22"/>
          <w:lang w:val="en-GB"/>
        </w:rPr>
        <w:t xml:space="preserve"> </w:t>
      </w:r>
      <w:r w:rsidR="00F33E03">
        <w:rPr>
          <w:bCs/>
          <w:sz w:val="22"/>
          <w:szCs w:val="22"/>
          <w:lang w:val="en-GB"/>
        </w:rPr>
        <w:t xml:space="preserve">are </w:t>
      </w:r>
      <w:r w:rsidR="00B24334">
        <w:rPr>
          <w:bCs/>
          <w:sz w:val="22"/>
          <w:szCs w:val="22"/>
          <w:lang w:val="en-GB"/>
        </w:rPr>
        <w:t>expected</w:t>
      </w:r>
      <w:r w:rsidR="00A02008">
        <w:rPr>
          <w:bCs/>
          <w:sz w:val="22"/>
          <w:szCs w:val="22"/>
          <w:lang w:val="en-GB"/>
        </w:rPr>
        <w:t xml:space="preserve"> (</w:t>
      </w:r>
      <w:r w:rsidR="00A15FC0">
        <w:rPr>
          <w:bCs/>
          <w:sz w:val="22"/>
          <w:szCs w:val="22"/>
          <w:lang w:val="en-GB"/>
        </w:rPr>
        <w:t xml:space="preserve">Santos </w:t>
      </w:r>
      <w:r w:rsidR="00A15FC0" w:rsidRPr="00A15FC0">
        <w:rPr>
          <w:bCs/>
          <w:i/>
          <w:iCs/>
          <w:sz w:val="22"/>
          <w:szCs w:val="22"/>
          <w:lang w:val="en-GB"/>
        </w:rPr>
        <w:t>et al</w:t>
      </w:r>
      <w:r w:rsidR="00A15FC0">
        <w:rPr>
          <w:bCs/>
          <w:sz w:val="22"/>
          <w:szCs w:val="22"/>
          <w:lang w:val="en-GB"/>
        </w:rPr>
        <w:t>.</w:t>
      </w:r>
      <w:r w:rsidR="00A02008">
        <w:rPr>
          <w:bCs/>
          <w:sz w:val="22"/>
          <w:szCs w:val="22"/>
          <w:lang w:val="en-GB"/>
        </w:rPr>
        <w:t xml:space="preserve">, </w:t>
      </w:r>
      <w:r w:rsidR="00A15FC0">
        <w:rPr>
          <w:bCs/>
          <w:sz w:val="22"/>
          <w:szCs w:val="22"/>
          <w:lang w:val="en-GB"/>
        </w:rPr>
        <w:t>2021</w:t>
      </w:r>
      <w:r w:rsidR="004903EF">
        <w:rPr>
          <w:bCs/>
          <w:sz w:val="22"/>
          <w:szCs w:val="22"/>
          <w:lang w:val="en-GB"/>
        </w:rPr>
        <w:t>)</w:t>
      </w:r>
      <w:r w:rsidR="00393176">
        <w:rPr>
          <w:bCs/>
          <w:sz w:val="22"/>
          <w:szCs w:val="22"/>
          <w:lang w:val="en-GB"/>
        </w:rPr>
        <w:t>.</w:t>
      </w:r>
    </w:p>
    <w:p w14:paraId="33C8CB09" w14:textId="2F833CB4" w:rsidR="00AC31BB" w:rsidRPr="00900FC5" w:rsidRDefault="00AC31BB" w:rsidP="00AC31BB">
      <w:pPr>
        <w:spacing w:before="0" w:after="0" w:line="240" w:lineRule="auto"/>
        <w:rPr>
          <w:lang w:val="en-US"/>
        </w:rPr>
      </w:pPr>
      <w:r>
        <w:rPr>
          <w:b/>
          <w:bCs/>
          <w:sz w:val="22"/>
          <w:szCs w:val="22"/>
          <w:lang w:val="en-GB"/>
        </w:rPr>
        <w:t>Conclusion</w:t>
      </w:r>
      <w:r w:rsidR="006D1E41">
        <w:rPr>
          <w:b/>
          <w:bCs/>
          <w:sz w:val="22"/>
          <w:szCs w:val="22"/>
          <w:lang w:val="en-GB"/>
        </w:rPr>
        <w:t>:</w:t>
      </w:r>
    </w:p>
    <w:p w14:paraId="3921EBBE" w14:textId="1898A459" w:rsidR="00AC31BB" w:rsidRDefault="00AC31BB" w:rsidP="002A04B4">
      <w:pPr>
        <w:spacing w:line="240" w:lineRule="auto"/>
        <w:rPr>
          <w:bCs/>
          <w:sz w:val="22"/>
          <w:szCs w:val="22"/>
          <w:lang w:val="en-GB"/>
        </w:rPr>
      </w:pPr>
      <w:r w:rsidRPr="00E97658">
        <w:rPr>
          <w:bCs/>
          <w:sz w:val="22"/>
          <w:szCs w:val="22"/>
          <w:lang w:val="en-GB"/>
        </w:rPr>
        <w:t xml:space="preserve">The present </w:t>
      </w:r>
      <w:r w:rsidR="00F33E03">
        <w:rPr>
          <w:bCs/>
          <w:sz w:val="22"/>
          <w:szCs w:val="22"/>
          <w:lang w:val="en-GB"/>
        </w:rPr>
        <w:t xml:space="preserve">study </w:t>
      </w:r>
      <w:r w:rsidRPr="00E97658">
        <w:rPr>
          <w:bCs/>
          <w:sz w:val="22"/>
          <w:szCs w:val="22"/>
          <w:lang w:val="en-GB"/>
        </w:rPr>
        <w:t>represents</w:t>
      </w:r>
      <w:r w:rsidRPr="00D96E4D">
        <w:rPr>
          <w:bCs/>
          <w:sz w:val="22"/>
          <w:szCs w:val="22"/>
          <w:lang w:val="en-GB"/>
        </w:rPr>
        <w:t xml:space="preserve"> a</w:t>
      </w:r>
      <w:r>
        <w:rPr>
          <w:bCs/>
          <w:sz w:val="22"/>
          <w:szCs w:val="22"/>
          <w:lang w:val="en-GB"/>
        </w:rPr>
        <w:t xml:space="preserve"> valuable tool to understand the climate influence in grape vine varieties phenology and maturation. Knowledge about those characteristics could be very useful to </w:t>
      </w:r>
      <w:r w:rsidR="00F33E03">
        <w:rPr>
          <w:bCs/>
          <w:sz w:val="22"/>
          <w:szCs w:val="22"/>
          <w:lang w:val="en-GB"/>
        </w:rPr>
        <w:t>s</w:t>
      </w:r>
      <w:r>
        <w:rPr>
          <w:bCs/>
          <w:sz w:val="22"/>
          <w:szCs w:val="22"/>
          <w:lang w:val="en-GB"/>
        </w:rPr>
        <w:t xml:space="preserve">elect the most suitable variety </w:t>
      </w:r>
      <w:r w:rsidR="00F33E03">
        <w:rPr>
          <w:bCs/>
          <w:sz w:val="22"/>
          <w:szCs w:val="22"/>
          <w:lang w:val="en-GB"/>
        </w:rPr>
        <w:t xml:space="preserve">for </w:t>
      </w:r>
      <w:r>
        <w:rPr>
          <w:bCs/>
          <w:sz w:val="22"/>
          <w:szCs w:val="22"/>
          <w:lang w:val="en-GB"/>
        </w:rPr>
        <w:t xml:space="preserve">a </w:t>
      </w:r>
      <w:r w:rsidR="00F33E03">
        <w:rPr>
          <w:bCs/>
          <w:sz w:val="22"/>
          <w:szCs w:val="22"/>
          <w:lang w:val="en-GB"/>
        </w:rPr>
        <w:t xml:space="preserve">specific </w:t>
      </w:r>
      <w:r w:rsidRPr="001A6FAC">
        <w:rPr>
          <w:bCs/>
          <w:i/>
          <w:iCs/>
          <w:sz w:val="22"/>
          <w:szCs w:val="22"/>
          <w:lang w:val="en-GB"/>
        </w:rPr>
        <w:t>terroir</w:t>
      </w:r>
      <w:r>
        <w:rPr>
          <w:bCs/>
          <w:sz w:val="22"/>
          <w:szCs w:val="22"/>
          <w:lang w:val="en-GB"/>
        </w:rPr>
        <w:t xml:space="preserve">. We </w:t>
      </w:r>
      <w:r w:rsidR="00F33E03">
        <w:rPr>
          <w:bCs/>
          <w:sz w:val="22"/>
          <w:szCs w:val="22"/>
          <w:lang w:val="en-GB"/>
        </w:rPr>
        <w:t xml:space="preserve">intend </w:t>
      </w:r>
      <w:r>
        <w:rPr>
          <w:bCs/>
          <w:sz w:val="22"/>
          <w:szCs w:val="22"/>
          <w:lang w:val="en-GB"/>
        </w:rPr>
        <w:t xml:space="preserve">to keep this project a few more years to obtain </w:t>
      </w:r>
      <w:r w:rsidR="00F33E03">
        <w:rPr>
          <w:bCs/>
          <w:sz w:val="22"/>
          <w:szCs w:val="22"/>
          <w:lang w:val="en-GB"/>
        </w:rPr>
        <w:t xml:space="preserve">additional </w:t>
      </w:r>
      <w:r>
        <w:rPr>
          <w:bCs/>
          <w:sz w:val="22"/>
          <w:szCs w:val="22"/>
          <w:lang w:val="en-GB"/>
        </w:rPr>
        <w:t xml:space="preserve">data and </w:t>
      </w:r>
      <w:r w:rsidR="00922AB7">
        <w:rPr>
          <w:bCs/>
          <w:sz w:val="22"/>
          <w:szCs w:val="22"/>
          <w:lang w:val="en-GB"/>
        </w:rPr>
        <w:t xml:space="preserve">thereby </w:t>
      </w:r>
      <w:r>
        <w:rPr>
          <w:bCs/>
          <w:sz w:val="22"/>
          <w:szCs w:val="22"/>
          <w:lang w:val="en-GB"/>
        </w:rPr>
        <w:t xml:space="preserve">build a strong and reliable phenology database, useful for future </w:t>
      </w:r>
      <w:r w:rsidR="00922AB7">
        <w:rPr>
          <w:bCs/>
          <w:sz w:val="22"/>
          <w:szCs w:val="22"/>
          <w:lang w:val="en-GB"/>
        </w:rPr>
        <w:t>studies</w:t>
      </w:r>
      <w:r>
        <w:rPr>
          <w:bCs/>
          <w:sz w:val="22"/>
          <w:szCs w:val="22"/>
          <w:lang w:val="en-GB"/>
        </w:rPr>
        <w:t xml:space="preserve">, to apply models and simulate </w:t>
      </w:r>
      <w:r w:rsidR="00922AB7">
        <w:rPr>
          <w:bCs/>
          <w:sz w:val="22"/>
          <w:szCs w:val="22"/>
          <w:lang w:val="en-GB"/>
        </w:rPr>
        <w:t xml:space="preserve">the </w:t>
      </w:r>
      <w:r>
        <w:rPr>
          <w:bCs/>
          <w:sz w:val="22"/>
          <w:szCs w:val="22"/>
          <w:lang w:val="en-GB"/>
        </w:rPr>
        <w:t>vines</w:t>
      </w:r>
      <w:r w:rsidR="00922AB7">
        <w:rPr>
          <w:bCs/>
          <w:sz w:val="22"/>
          <w:szCs w:val="22"/>
          <w:lang w:val="en-GB"/>
        </w:rPr>
        <w:t>’</w:t>
      </w:r>
      <w:r>
        <w:rPr>
          <w:bCs/>
          <w:sz w:val="22"/>
          <w:szCs w:val="22"/>
          <w:lang w:val="en-GB"/>
        </w:rPr>
        <w:t xml:space="preserve"> response to climate change. Once our grape variety libraries have some cultivars in common with other experimental vineyards, where this kind of work is done, the data could be used to compare the interaction of genotype x environment</w:t>
      </w:r>
      <w:r w:rsidR="005B3B4B">
        <w:rPr>
          <w:bCs/>
          <w:sz w:val="22"/>
          <w:szCs w:val="22"/>
          <w:lang w:val="en-GB"/>
        </w:rPr>
        <w:t>, with the integration of different terroirs</w:t>
      </w:r>
      <w:r>
        <w:rPr>
          <w:bCs/>
          <w:sz w:val="22"/>
          <w:szCs w:val="22"/>
          <w:lang w:val="en-GB"/>
        </w:rPr>
        <w:t xml:space="preserve">. To </w:t>
      </w:r>
      <w:r w:rsidR="00922AB7">
        <w:rPr>
          <w:bCs/>
          <w:sz w:val="22"/>
          <w:szCs w:val="22"/>
          <w:lang w:val="en-GB"/>
        </w:rPr>
        <w:t xml:space="preserve">broaden the validity of </w:t>
      </w:r>
      <w:r>
        <w:rPr>
          <w:bCs/>
          <w:sz w:val="22"/>
          <w:szCs w:val="22"/>
          <w:lang w:val="en-GB"/>
        </w:rPr>
        <w:t xml:space="preserve">this </w:t>
      </w:r>
      <w:r w:rsidR="00922AB7">
        <w:rPr>
          <w:bCs/>
          <w:sz w:val="22"/>
          <w:szCs w:val="22"/>
          <w:lang w:val="en-GB"/>
        </w:rPr>
        <w:t>study</w:t>
      </w:r>
      <w:r>
        <w:rPr>
          <w:bCs/>
          <w:sz w:val="22"/>
          <w:szCs w:val="22"/>
          <w:lang w:val="en-GB"/>
        </w:rPr>
        <w:t xml:space="preserve">, we </w:t>
      </w:r>
      <w:r w:rsidR="00922AB7">
        <w:rPr>
          <w:bCs/>
          <w:sz w:val="22"/>
          <w:szCs w:val="22"/>
          <w:lang w:val="en-GB"/>
        </w:rPr>
        <w:t>have applied</w:t>
      </w:r>
      <w:r>
        <w:rPr>
          <w:bCs/>
          <w:sz w:val="22"/>
          <w:szCs w:val="22"/>
          <w:lang w:val="en-GB"/>
        </w:rPr>
        <w:t xml:space="preserve"> the same protocol</w:t>
      </w:r>
      <w:r w:rsidR="00922AB7">
        <w:rPr>
          <w:bCs/>
          <w:sz w:val="22"/>
          <w:szCs w:val="22"/>
          <w:lang w:val="en-GB"/>
        </w:rPr>
        <w:t xml:space="preserve"> (</w:t>
      </w:r>
      <w:r>
        <w:rPr>
          <w:bCs/>
          <w:sz w:val="22"/>
          <w:szCs w:val="22"/>
          <w:lang w:val="en-GB"/>
        </w:rPr>
        <w:t>since 2020</w:t>
      </w:r>
      <w:r w:rsidR="00922AB7">
        <w:rPr>
          <w:bCs/>
          <w:sz w:val="22"/>
          <w:szCs w:val="22"/>
          <w:lang w:val="en-GB"/>
        </w:rPr>
        <w:t xml:space="preserve">) </w:t>
      </w:r>
      <w:r>
        <w:rPr>
          <w:bCs/>
          <w:sz w:val="22"/>
          <w:szCs w:val="22"/>
          <w:lang w:val="en-GB"/>
        </w:rPr>
        <w:t>in another experimental vineyard, exclusively dedicated to white varieties</w:t>
      </w:r>
      <w:r w:rsidR="00685E44">
        <w:rPr>
          <w:bCs/>
          <w:sz w:val="22"/>
          <w:szCs w:val="22"/>
          <w:lang w:val="en-GB"/>
        </w:rPr>
        <w:t xml:space="preserve"> </w:t>
      </w:r>
      <w:r w:rsidR="00003645" w:rsidRPr="00003645">
        <w:rPr>
          <w:bCs/>
          <w:sz w:val="22"/>
          <w:szCs w:val="22"/>
          <w:lang w:val="en-GB"/>
        </w:rPr>
        <w:t>(</w:t>
      </w:r>
      <w:r w:rsidR="00685E44">
        <w:rPr>
          <w:bCs/>
          <w:sz w:val="22"/>
          <w:szCs w:val="22"/>
          <w:lang w:val="en-GB"/>
        </w:rPr>
        <w:t>common</w:t>
      </w:r>
      <w:r w:rsidR="00003645">
        <w:rPr>
          <w:bCs/>
          <w:sz w:val="22"/>
          <w:szCs w:val="22"/>
          <w:lang w:val="en-GB"/>
        </w:rPr>
        <w:t xml:space="preserve"> to the other two libraries)</w:t>
      </w:r>
      <w:r w:rsidR="00685E44">
        <w:rPr>
          <w:bCs/>
          <w:sz w:val="22"/>
          <w:szCs w:val="22"/>
          <w:lang w:val="en-GB"/>
        </w:rPr>
        <w:t>,</w:t>
      </w:r>
      <w:r w:rsidR="00D769EE">
        <w:rPr>
          <w:bCs/>
          <w:sz w:val="22"/>
          <w:szCs w:val="22"/>
          <w:lang w:val="en-GB"/>
        </w:rPr>
        <w:t xml:space="preserve"> locate</w:t>
      </w:r>
      <w:r w:rsidR="00003645">
        <w:rPr>
          <w:bCs/>
          <w:sz w:val="22"/>
          <w:szCs w:val="22"/>
          <w:lang w:val="en-GB"/>
        </w:rPr>
        <w:t>d</w:t>
      </w:r>
      <w:r w:rsidR="00D769EE">
        <w:rPr>
          <w:bCs/>
          <w:sz w:val="22"/>
          <w:szCs w:val="22"/>
          <w:lang w:val="en-GB"/>
        </w:rPr>
        <w:t xml:space="preserve"> </w:t>
      </w:r>
      <w:r w:rsidR="00003645">
        <w:rPr>
          <w:bCs/>
          <w:sz w:val="22"/>
          <w:szCs w:val="22"/>
          <w:lang w:val="en-GB"/>
        </w:rPr>
        <w:t>at considerable altitude elsewhere</w:t>
      </w:r>
      <w:r w:rsidR="00D769EE">
        <w:rPr>
          <w:bCs/>
          <w:sz w:val="22"/>
          <w:szCs w:val="22"/>
          <w:lang w:val="en-GB"/>
        </w:rPr>
        <w:t xml:space="preserve"> in the </w:t>
      </w:r>
      <w:r w:rsidR="00003645">
        <w:rPr>
          <w:bCs/>
          <w:sz w:val="22"/>
          <w:szCs w:val="22"/>
          <w:lang w:val="en-GB"/>
        </w:rPr>
        <w:t>Douro region</w:t>
      </w:r>
      <w:r>
        <w:rPr>
          <w:bCs/>
          <w:sz w:val="22"/>
          <w:szCs w:val="22"/>
          <w:lang w:val="en-GB"/>
        </w:rPr>
        <w:t>.</w:t>
      </w:r>
    </w:p>
    <w:p w14:paraId="3049011D" w14:textId="7BBC7273" w:rsidR="00A24A0C" w:rsidRPr="00BB7470" w:rsidRDefault="00A24A0C" w:rsidP="00E31BE9">
      <w:pPr>
        <w:spacing w:line="240" w:lineRule="auto"/>
        <w:jc w:val="left"/>
        <w:rPr>
          <w:bCs/>
          <w:sz w:val="22"/>
          <w:szCs w:val="22"/>
          <w:lang w:val="en-GB"/>
        </w:rPr>
      </w:pPr>
    </w:p>
    <w:p w14:paraId="077F9978" w14:textId="452F5574" w:rsidR="00A24A0C" w:rsidRPr="00BB7470" w:rsidRDefault="00A24A0C" w:rsidP="00E31BE9">
      <w:pPr>
        <w:spacing w:line="240" w:lineRule="auto"/>
        <w:jc w:val="left"/>
        <w:rPr>
          <w:bCs/>
          <w:sz w:val="22"/>
          <w:szCs w:val="22"/>
          <w:lang w:val="en-GB"/>
        </w:rPr>
      </w:pPr>
    </w:p>
    <w:p w14:paraId="43EE1A35" w14:textId="77777777" w:rsidR="00A24A0C" w:rsidRPr="00BB7470" w:rsidRDefault="00A24A0C" w:rsidP="00E31BE9">
      <w:pPr>
        <w:spacing w:line="240" w:lineRule="auto"/>
        <w:jc w:val="left"/>
        <w:rPr>
          <w:bCs/>
          <w:sz w:val="22"/>
          <w:szCs w:val="22"/>
          <w:lang w:val="en-GB"/>
        </w:rPr>
      </w:pPr>
    </w:p>
    <w:p w14:paraId="193151CA" w14:textId="0E07070C" w:rsidR="00A24A0C" w:rsidRPr="00BB7470" w:rsidRDefault="00A24A0C" w:rsidP="00E31BE9">
      <w:pPr>
        <w:spacing w:line="240" w:lineRule="auto"/>
        <w:jc w:val="left"/>
        <w:rPr>
          <w:bCs/>
          <w:sz w:val="22"/>
          <w:szCs w:val="22"/>
          <w:lang w:val="en-GB"/>
        </w:rPr>
        <w:sectPr w:rsidR="00A24A0C" w:rsidRPr="00BB7470" w:rsidSect="00975E98">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816" w:left="1134" w:header="397" w:footer="510" w:gutter="0"/>
          <w:cols w:space="708"/>
          <w:titlePg/>
          <w:docGrid w:linePitch="360"/>
        </w:sectPr>
      </w:pPr>
    </w:p>
    <w:p w14:paraId="73CEC807" w14:textId="32B95462" w:rsidR="007C0995" w:rsidRDefault="009208FD" w:rsidP="007C0995">
      <w:pPr>
        <w:keepNext/>
        <w:spacing w:before="0" w:line="240" w:lineRule="auto"/>
        <w:jc w:val="center"/>
      </w:pPr>
      <w:r>
        <w:rPr>
          <w:noProof/>
        </w:rPr>
        <w:lastRenderedPageBreak/>
        <w:drawing>
          <wp:inline distT="0" distB="0" distL="0" distR="0" wp14:anchorId="695C407B" wp14:editId="2B9F9B8F">
            <wp:extent cx="9652205" cy="579310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60163" cy="5797881"/>
                    </a:xfrm>
                    <a:prstGeom prst="rect">
                      <a:avLst/>
                    </a:prstGeom>
                    <a:noFill/>
                  </pic:spPr>
                </pic:pic>
              </a:graphicData>
            </a:graphic>
          </wp:inline>
        </w:drawing>
      </w:r>
    </w:p>
    <w:p w14:paraId="75128708" w14:textId="1C803CAD" w:rsidR="007C0995" w:rsidRPr="002A04B4" w:rsidRDefault="007C0995" w:rsidP="007C0995">
      <w:pPr>
        <w:pStyle w:val="Legenda"/>
        <w:jc w:val="center"/>
        <w:rPr>
          <w:b/>
          <w:bCs/>
          <w:i w:val="0"/>
          <w:iCs w:val="0"/>
          <w:color w:val="auto"/>
          <w:sz w:val="20"/>
          <w:szCs w:val="20"/>
          <w:lang w:val="en-US"/>
        </w:rPr>
      </w:pPr>
      <w:r w:rsidRPr="002A04B4">
        <w:rPr>
          <w:b/>
          <w:bCs/>
          <w:i w:val="0"/>
          <w:iCs w:val="0"/>
          <w:color w:val="auto"/>
          <w:sz w:val="20"/>
          <w:szCs w:val="20"/>
          <w:lang w:val="en-US"/>
        </w:rPr>
        <w:t xml:space="preserve">Figure </w:t>
      </w:r>
      <w:r w:rsidRPr="002A04B4">
        <w:rPr>
          <w:b/>
          <w:bCs/>
          <w:i w:val="0"/>
          <w:iCs w:val="0"/>
          <w:color w:val="auto"/>
          <w:sz w:val="20"/>
          <w:szCs w:val="20"/>
        </w:rPr>
        <w:fldChar w:fldCharType="begin"/>
      </w:r>
      <w:r w:rsidRPr="002A04B4">
        <w:rPr>
          <w:b/>
          <w:bCs/>
          <w:i w:val="0"/>
          <w:iCs w:val="0"/>
          <w:color w:val="auto"/>
          <w:sz w:val="20"/>
          <w:szCs w:val="20"/>
          <w:lang w:val="en-US"/>
        </w:rPr>
        <w:instrText xml:space="preserve"> SEQ Figure \* ARABIC </w:instrText>
      </w:r>
      <w:r w:rsidRPr="002A04B4">
        <w:rPr>
          <w:b/>
          <w:bCs/>
          <w:i w:val="0"/>
          <w:iCs w:val="0"/>
          <w:color w:val="auto"/>
          <w:sz w:val="20"/>
          <w:szCs w:val="20"/>
        </w:rPr>
        <w:fldChar w:fldCharType="separate"/>
      </w:r>
      <w:r w:rsidR="008F1AA0">
        <w:rPr>
          <w:b/>
          <w:bCs/>
          <w:i w:val="0"/>
          <w:iCs w:val="0"/>
          <w:noProof/>
          <w:color w:val="auto"/>
          <w:sz w:val="20"/>
          <w:szCs w:val="20"/>
          <w:lang w:val="en-US"/>
        </w:rPr>
        <w:t>2</w:t>
      </w:r>
      <w:r w:rsidRPr="002A04B4">
        <w:rPr>
          <w:b/>
          <w:bCs/>
          <w:i w:val="0"/>
          <w:iCs w:val="0"/>
          <w:color w:val="auto"/>
          <w:sz w:val="20"/>
          <w:szCs w:val="20"/>
        </w:rPr>
        <w:fldChar w:fldCharType="end"/>
      </w:r>
      <w:r w:rsidRPr="002A04B4">
        <w:rPr>
          <w:b/>
          <w:bCs/>
          <w:i w:val="0"/>
          <w:iCs w:val="0"/>
          <w:color w:val="auto"/>
          <w:sz w:val="20"/>
          <w:szCs w:val="20"/>
          <w:lang w:val="en-US"/>
        </w:rPr>
        <w:t xml:space="preserve"> </w:t>
      </w:r>
      <w:r w:rsidR="00044A54" w:rsidRPr="002A04B4">
        <w:rPr>
          <w:b/>
          <w:bCs/>
          <w:i w:val="0"/>
          <w:iCs w:val="0"/>
          <w:color w:val="auto"/>
          <w:sz w:val="20"/>
          <w:szCs w:val="20"/>
          <w:lang w:val="en-US"/>
        </w:rPr>
        <w:t xml:space="preserve">Classification of </w:t>
      </w:r>
      <w:r w:rsidR="00044A54" w:rsidRPr="002A04B4">
        <w:rPr>
          <w:b/>
          <w:bCs/>
          <w:i w:val="0"/>
          <w:iCs w:val="0"/>
          <w:color w:val="auto"/>
          <w:sz w:val="20"/>
          <w:szCs w:val="20"/>
          <w:lang w:val="en-GB"/>
        </w:rPr>
        <w:t>varieties</w:t>
      </w:r>
      <w:r w:rsidR="00044A54" w:rsidRPr="002A04B4">
        <w:rPr>
          <w:b/>
          <w:bCs/>
          <w:i w:val="0"/>
          <w:iCs w:val="0"/>
          <w:color w:val="auto"/>
          <w:sz w:val="20"/>
          <w:szCs w:val="20"/>
          <w:lang w:val="en-US"/>
        </w:rPr>
        <w:t xml:space="preserve"> by date of </w:t>
      </w:r>
      <w:r w:rsidR="00044A54" w:rsidRPr="002A04B4">
        <w:rPr>
          <w:b/>
          <w:bCs/>
          <w:i w:val="0"/>
          <w:iCs w:val="0"/>
          <w:color w:val="auto"/>
          <w:sz w:val="20"/>
          <w:szCs w:val="20"/>
          <w:lang w:val="en-GB"/>
        </w:rPr>
        <w:t>mid</w:t>
      </w:r>
      <w:r w:rsidR="00044A54" w:rsidRPr="002A04B4">
        <w:rPr>
          <w:b/>
          <w:bCs/>
          <w:i w:val="0"/>
          <w:iCs w:val="0"/>
          <w:color w:val="auto"/>
          <w:sz w:val="20"/>
          <w:szCs w:val="20"/>
          <w:lang w:val="en-US"/>
        </w:rPr>
        <w:t>-v</w:t>
      </w:r>
      <w:r w:rsidR="00F05807" w:rsidRPr="002A04B4">
        <w:rPr>
          <w:b/>
          <w:bCs/>
          <w:i w:val="0"/>
          <w:iCs w:val="0"/>
          <w:color w:val="auto"/>
          <w:sz w:val="20"/>
          <w:szCs w:val="20"/>
          <w:lang w:val="en-US"/>
        </w:rPr>
        <w:t xml:space="preserve">eraison and </w:t>
      </w:r>
      <w:r w:rsidR="00F05807" w:rsidRPr="002A04B4">
        <w:rPr>
          <w:b/>
          <w:bCs/>
          <w:i w:val="0"/>
          <w:iCs w:val="0"/>
          <w:color w:val="auto"/>
          <w:sz w:val="20"/>
          <w:szCs w:val="20"/>
          <w:lang w:val="en-GB"/>
        </w:rPr>
        <w:t>sugar</w:t>
      </w:r>
      <w:r w:rsidR="00F05807" w:rsidRPr="002A04B4">
        <w:rPr>
          <w:b/>
          <w:bCs/>
          <w:i w:val="0"/>
          <w:iCs w:val="0"/>
          <w:color w:val="auto"/>
          <w:sz w:val="20"/>
          <w:szCs w:val="20"/>
          <w:lang w:val="en-US"/>
        </w:rPr>
        <w:t xml:space="preserve"> accumulation (</w:t>
      </w:r>
      <w:r w:rsidR="00F05807" w:rsidRPr="002A04B4">
        <w:rPr>
          <w:b/>
          <w:bCs/>
          <w:i w:val="0"/>
          <w:iCs w:val="0"/>
          <w:color w:val="auto"/>
          <w:sz w:val="20"/>
          <w:szCs w:val="20"/>
          <w:lang w:val="en-GB"/>
        </w:rPr>
        <w:t>target</w:t>
      </w:r>
      <w:r w:rsidR="00F05807" w:rsidRPr="002A04B4">
        <w:rPr>
          <w:b/>
          <w:bCs/>
          <w:i w:val="0"/>
          <w:iCs w:val="0"/>
          <w:color w:val="auto"/>
          <w:sz w:val="20"/>
          <w:szCs w:val="20"/>
          <w:lang w:val="en-US"/>
        </w:rPr>
        <w:t xml:space="preserve"> value 200g/l) </w:t>
      </w:r>
      <w:r w:rsidR="00F05807" w:rsidRPr="00E666AD">
        <w:rPr>
          <w:b/>
          <w:bCs/>
          <w:i w:val="0"/>
          <w:iCs w:val="0"/>
          <w:color w:val="auto"/>
          <w:sz w:val="20"/>
          <w:szCs w:val="20"/>
          <w:lang w:val="en-US"/>
        </w:rPr>
        <w:t>for 5</w:t>
      </w:r>
      <w:r w:rsidR="00E666AD" w:rsidRPr="00E666AD">
        <w:rPr>
          <w:b/>
          <w:bCs/>
          <w:i w:val="0"/>
          <w:iCs w:val="0"/>
          <w:color w:val="auto"/>
          <w:sz w:val="20"/>
          <w:szCs w:val="20"/>
          <w:lang w:val="en-US"/>
        </w:rPr>
        <w:t>0</w:t>
      </w:r>
      <w:r w:rsidR="00F05807" w:rsidRPr="00E666AD">
        <w:rPr>
          <w:b/>
          <w:bCs/>
          <w:i w:val="0"/>
          <w:iCs w:val="0"/>
          <w:color w:val="auto"/>
          <w:sz w:val="20"/>
          <w:szCs w:val="20"/>
          <w:lang w:val="en-US"/>
        </w:rPr>
        <w:t xml:space="preserve"> </w:t>
      </w:r>
      <w:r w:rsidR="00F05807" w:rsidRPr="00E666AD">
        <w:rPr>
          <w:b/>
          <w:bCs/>
          <w:i w:val="0"/>
          <w:iCs w:val="0"/>
          <w:color w:val="auto"/>
          <w:sz w:val="20"/>
          <w:szCs w:val="20"/>
          <w:lang w:val="en-GB"/>
        </w:rPr>
        <w:t>varieties</w:t>
      </w:r>
      <w:r w:rsidR="00F05807" w:rsidRPr="002A04B4">
        <w:rPr>
          <w:b/>
          <w:bCs/>
          <w:i w:val="0"/>
          <w:iCs w:val="0"/>
          <w:color w:val="auto"/>
          <w:sz w:val="20"/>
          <w:szCs w:val="20"/>
          <w:lang w:val="en-US"/>
        </w:rPr>
        <w:t xml:space="preserve"> (</w:t>
      </w:r>
      <w:r w:rsidR="00F05807" w:rsidRPr="002A04B4">
        <w:rPr>
          <w:b/>
          <w:bCs/>
          <w:i w:val="0"/>
          <w:iCs w:val="0"/>
          <w:color w:val="auto"/>
          <w:sz w:val="20"/>
          <w:szCs w:val="20"/>
          <w:lang w:val="en-GB"/>
        </w:rPr>
        <w:t>Quinta</w:t>
      </w:r>
      <w:r w:rsidR="00F05807" w:rsidRPr="002A04B4">
        <w:rPr>
          <w:b/>
          <w:bCs/>
          <w:i w:val="0"/>
          <w:iCs w:val="0"/>
          <w:color w:val="auto"/>
          <w:sz w:val="20"/>
          <w:szCs w:val="20"/>
          <w:lang w:val="en-US"/>
        </w:rPr>
        <w:t xml:space="preserve"> do Ataíde, Douro Superior)</w:t>
      </w:r>
      <w:r w:rsidR="00044A54" w:rsidRPr="002A04B4">
        <w:rPr>
          <w:b/>
          <w:bCs/>
          <w:i w:val="0"/>
          <w:iCs w:val="0"/>
          <w:color w:val="auto"/>
          <w:sz w:val="20"/>
          <w:szCs w:val="20"/>
          <w:lang w:val="en-US"/>
        </w:rPr>
        <w:t>.</w:t>
      </w:r>
    </w:p>
    <w:p w14:paraId="141B7FC9" w14:textId="5E754DAA" w:rsidR="00137267" w:rsidRPr="002A04B4" w:rsidRDefault="00137267" w:rsidP="00AC31BB">
      <w:pPr>
        <w:pStyle w:val="Legenda"/>
        <w:rPr>
          <w:b/>
          <w:bCs/>
          <w:i w:val="0"/>
          <w:iCs w:val="0"/>
          <w:color w:val="auto"/>
          <w:sz w:val="24"/>
          <w:szCs w:val="24"/>
          <w:lang w:val="en-GB"/>
        </w:rPr>
        <w:sectPr w:rsidR="00137267" w:rsidRPr="002A04B4" w:rsidSect="004A7F11">
          <w:pgSz w:w="16838" w:h="11906" w:orient="landscape" w:code="9"/>
          <w:pgMar w:top="1134" w:right="1134" w:bottom="1134" w:left="816" w:header="397" w:footer="510" w:gutter="0"/>
          <w:cols w:space="708"/>
          <w:docGrid w:linePitch="360"/>
        </w:sectPr>
      </w:pPr>
    </w:p>
    <w:p w14:paraId="0F37E09A" w14:textId="5032D7DF" w:rsidR="008A39EF" w:rsidRPr="00632EF8" w:rsidRDefault="008A39EF" w:rsidP="008A39EF">
      <w:pPr>
        <w:spacing w:before="0" w:line="240" w:lineRule="auto"/>
        <w:rPr>
          <w:b/>
          <w:bCs/>
          <w:sz w:val="22"/>
          <w:szCs w:val="22"/>
          <w:lang w:val="pt-PT"/>
        </w:rPr>
      </w:pPr>
      <w:bookmarkStart w:id="1" w:name="_Toc50125198"/>
      <w:bookmarkStart w:id="2" w:name="_Toc70505307"/>
      <w:proofErr w:type="spellStart"/>
      <w:r w:rsidRPr="00632EF8">
        <w:rPr>
          <w:b/>
          <w:bCs/>
          <w:sz w:val="22"/>
          <w:szCs w:val="22"/>
          <w:lang w:val="pt-PT"/>
        </w:rPr>
        <w:lastRenderedPageBreak/>
        <w:t>References</w:t>
      </w:r>
      <w:bookmarkEnd w:id="1"/>
      <w:bookmarkEnd w:id="2"/>
      <w:proofErr w:type="spellEnd"/>
      <w:r w:rsidRPr="00632EF8">
        <w:rPr>
          <w:b/>
          <w:bCs/>
          <w:sz w:val="22"/>
          <w:szCs w:val="22"/>
          <w:lang w:val="pt-PT"/>
        </w:rPr>
        <w:t>:</w:t>
      </w:r>
    </w:p>
    <w:p w14:paraId="49906266" w14:textId="4566A06A" w:rsidR="00766694" w:rsidRPr="00766694" w:rsidRDefault="00766694" w:rsidP="00766694">
      <w:pPr>
        <w:spacing w:before="0" w:line="240" w:lineRule="auto"/>
        <w:rPr>
          <w:sz w:val="20"/>
          <w:szCs w:val="20"/>
          <w:lang w:val="en-GB"/>
        </w:rPr>
      </w:pPr>
      <w:r w:rsidRPr="00632EF8">
        <w:rPr>
          <w:sz w:val="20"/>
          <w:szCs w:val="20"/>
          <w:lang w:val="pt-PT"/>
        </w:rPr>
        <w:t xml:space="preserve">Alves, F., </w:t>
      </w:r>
      <w:proofErr w:type="spellStart"/>
      <w:r w:rsidRPr="00632EF8">
        <w:rPr>
          <w:sz w:val="20"/>
          <w:szCs w:val="20"/>
          <w:lang w:val="pt-PT"/>
        </w:rPr>
        <w:t>Edlmann</w:t>
      </w:r>
      <w:proofErr w:type="spellEnd"/>
      <w:r w:rsidRPr="00632EF8">
        <w:rPr>
          <w:sz w:val="20"/>
          <w:szCs w:val="20"/>
          <w:lang w:val="pt-PT"/>
        </w:rPr>
        <w:t xml:space="preserve">, M., Costa, J., Costa, P., Macedo, P., Leal Da Costa, P., &amp; Symington, C. (2013). </w:t>
      </w:r>
      <w:r w:rsidRPr="00766694">
        <w:rPr>
          <w:sz w:val="20"/>
          <w:szCs w:val="20"/>
          <w:lang w:val="en-GB"/>
        </w:rPr>
        <w:t>Heat requirements and length of phenological stages. Effects of rootstock on red grape varieties at Douro region. 18</w:t>
      </w:r>
      <w:r w:rsidRPr="00766694">
        <w:rPr>
          <w:sz w:val="20"/>
          <w:szCs w:val="20"/>
          <w:vertAlign w:val="superscript"/>
          <w:lang w:val="en-GB"/>
        </w:rPr>
        <w:t>th</w:t>
      </w:r>
      <w:r>
        <w:rPr>
          <w:sz w:val="20"/>
          <w:szCs w:val="20"/>
          <w:lang w:val="en-GB"/>
        </w:rPr>
        <w:t xml:space="preserve"> </w:t>
      </w:r>
      <w:r w:rsidRPr="00766694">
        <w:rPr>
          <w:sz w:val="20"/>
          <w:szCs w:val="20"/>
          <w:lang w:val="en-GB"/>
        </w:rPr>
        <w:t>International Symposium GIESCO, Porto, Portugal, 7-11, July 2013., 5p.</w:t>
      </w:r>
    </w:p>
    <w:p w14:paraId="113593F6" w14:textId="77777777" w:rsidR="008A39EF" w:rsidRPr="006D1E41" w:rsidRDefault="008A39EF" w:rsidP="006D1E41">
      <w:pPr>
        <w:spacing w:before="0" w:line="240" w:lineRule="auto"/>
        <w:rPr>
          <w:sz w:val="20"/>
          <w:szCs w:val="20"/>
          <w:lang w:val="en-GB"/>
        </w:rPr>
      </w:pPr>
      <w:proofErr w:type="spellStart"/>
      <w:r w:rsidRPr="006D1E41">
        <w:rPr>
          <w:sz w:val="20"/>
          <w:szCs w:val="20"/>
          <w:lang w:val="en-GB"/>
        </w:rPr>
        <w:t>Destrac</w:t>
      </w:r>
      <w:proofErr w:type="spellEnd"/>
      <w:r w:rsidRPr="006D1E41">
        <w:rPr>
          <w:sz w:val="20"/>
          <w:szCs w:val="20"/>
          <w:lang w:val="en-GB"/>
        </w:rPr>
        <w:t xml:space="preserve"> Irvine, A., and van Leeuwen, C. (2016). “The VitAdapt project: extensive phenotyping of a wide range of varieties in order to optimize the use of genetic diversity within the Vitis vinifera species as a tool for adaptation to a changing environment,” in Proceedings of the Sustainable Grape and Wine Production in the Context of Climate Change, Bordeaux, 165–171.</w:t>
      </w:r>
    </w:p>
    <w:p w14:paraId="4F7A0242" w14:textId="6657752A" w:rsidR="008A39EF" w:rsidRPr="00D24AE7" w:rsidRDefault="008A39EF" w:rsidP="006D1E41">
      <w:pPr>
        <w:spacing w:before="0" w:after="0" w:line="240" w:lineRule="auto"/>
        <w:jc w:val="left"/>
        <w:rPr>
          <w:sz w:val="20"/>
          <w:szCs w:val="20"/>
          <w:lang w:val="en-US" w:eastAsia="pt-PT"/>
        </w:rPr>
      </w:pPr>
      <w:r w:rsidRPr="006D1E41">
        <w:rPr>
          <w:sz w:val="20"/>
          <w:szCs w:val="20"/>
          <w:lang w:val="pt-PT"/>
        </w:rPr>
        <w:t xml:space="preserve">Fraga, H., Malheiro, A.C., Moutinho-Pereira, J., Santos, J.A. (2012). </w:t>
      </w:r>
      <w:r w:rsidRPr="006D1E41">
        <w:rPr>
          <w:sz w:val="20"/>
          <w:szCs w:val="20"/>
          <w:lang w:val="en-GB"/>
        </w:rPr>
        <w:t xml:space="preserve">An overview of climate change impacts on European viticulture. Food Energy </w:t>
      </w:r>
      <w:proofErr w:type="spellStart"/>
      <w:r w:rsidRPr="006D1E41">
        <w:rPr>
          <w:sz w:val="20"/>
          <w:szCs w:val="20"/>
          <w:lang w:val="en-GB"/>
        </w:rPr>
        <w:t>Secur</w:t>
      </w:r>
      <w:proofErr w:type="spellEnd"/>
      <w:r w:rsidR="00843A23" w:rsidRPr="006D1E41">
        <w:rPr>
          <w:sz w:val="20"/>
          <w:szCs w:val="20"/>
          <w:lang w:val="en-GB"/>
        </w:rPr>
        <w:t>.</w:t>
      </w:r>
      <w:r w:rsidRPr="006D1E41">
        <w:rPr>
          <w:sz w:val="20"/>
          <w:szCs w:val="20"/>
          <w:lang w:val="en-GB"/>
        </w:rPr>
        <w:t xml:space="preserve"> 1(2):94–110. </w:t>
      </w:r>
      <w:r w:rsidR="0027058B">
        <w:fldChar w:fldCharType="begin"/>
      </w:r>
      <w:r w:rsidR="0027058B" w:rsidRPr="00D24AE7">
        <w:rPr>
          <w:lang w:val="en-US"/>
        </w:rPr>
        <w:instrText xml:space="preserve"> HYPERLINK "https://doi.org/10.1002/fes3.14" </w:instrText>
      </w:r>
      <w:r w:rsidR="0027058B">
        <w:fldChar w:fldCharType="separate"/>
      </w:r>
      <w:r w:rsidR="00EF36F6" w:rsidRPr="006D1E41">
        <w:rPr>
          <w:rStyle w:val="Hiperligao"/>
          <w:sz w:val="20"/>
          <w:szCs w:val="20"/>
          <w:lang w:val="en-GB"/>
        </w:rPr>
        <w:t>https://doi.org/10.1002/fes3.14</w:t>
      </w:r>
      <w:r w:rsidR="0027058B">
        <w:rPr>
          <w:rStyle w:val="Hiperligao"/>
          <w:sz w:val="20"/>
          <w:szCs w:val="20"/>
          <w:lang w:val="en-GB"/>
        </w:rPr>
        <w:fldChar w:fldCharType="end"/>
      </w:r>
    </w:p>
    <w:p w14:paraId="16B5792B" w14:textId="35463E30" w:rsidR="008A39EF" w:rsidRDefault="008A39EF" w:rsidP="00545BFF">
      <w:pPr>
        <w:spacing w:line="240" w:lineRule="auto"/>
        <w:rPr>
          <w:rStyle w:val="Hiperligao"/>
          <w:sz w:val="20"/>
          <w:szCs w:val="20"/>
          <w:lang w:val="en-GB"/>
        </w:rPr>
      </w:pPr>
      <w:r w:rsidRPr="006D1E41">
        <w:rPr>
          <w:sz w:val="20"/>
          <w:szCs w:val="20"/>
          <w:lang w:val="en-GB"/>
        </w:rPr>
        <w:t xml:space="preserve">Jones, V.G., White, M.A., Cooper, O.R. and </w:t>
      </w:r>
      <w:proofErr w:type="spellStart"/>
      <w:r w:rsidRPr="006D1E41">
        <w:rPr>
          <w:sz w:val="20"/>
          <w:szCs w:val="20"/>
          <w:lang w:val="en-GB"/>
        </w:rPr>
        <w:t>Storchmann</w:t>
      </w:r>
      <w:proofErr w:type="spellEnd"/>
      <w:r w:rsidRPr="006D1E41">
        <w:rPr>
          <w:sz w:val="20"/>
          <w:szCs w:val="20"/>
          <w:lang w:val="en-GB"/>
        </w:rPr>
        <w:t xml:space="preserve">, K. (2005). Climate change and global wine quality. Climatic Change, 73: 319–343. </w:t>
      </w:r>
      <w:r w:rsidR="0027058B">
        <w:fldChar w:fldCharType="begin"/>
      </w:r>
      <w:r w:rsidR="0027058B" w:rsidRPr="00D24AE7">
        <w:rPr>
          <w:lang w:val="en-US"/>
        </w:rPr>
        <w:instrText xml:space="preserve"> HYPERLINK "https://doi.org/10.1007/s10584-005-4704-2" </w:instrText>
      </w:r>
      <w:r w:rsidR="0027058B">
        <w:fldChar w:fldCharType="separate"/>
      </w:r>
      <w:r w:rsidRPr="006D1E41">
        <w:rPr>
          <w:rStyle w:val="Hiperligao"/>
          <w:sz w:val="20"/>
          <w:szCs w:val="20"/>
          <w:lang w:val="en-GB"/>
        </w:rPr>
        <w:t>https://doi.org/10.1007/s10584-005-4704-2</w:t>
      </w:r>
      <w:r w:rsidR="0027058B">
        <w:rPr>
          <w:rStyle w:val="Hiperligao"/>
          <w:sz w:val="20"/>
          <w:szCs w:val="20"/>
          <w:lang w:val="en-GB"/>
        </w:rPr>
        <w:fldChar w:fldCharType="end"/>
      </w:r>
    </w:p>
    <w:p w14:paraId="62CC8EE1" w14:textId="14937158" w:rsidR="00766694" w:rsidRPr="00D24AE7" w:rsidRDefault="00766694" w:rsidP="006D1E41">
      <w:pPr>
        <w:spacing w:before="0" w:line="240" w:lineRule="auto"/>
        <w:rPr>
          <w:sz w:val="20"/>
          <w:szCs w:val="20"/>
          <w:lang w:val="pt-PT"/>
        </w:rPr>
      </w:pPr>
      <w:r w:rsidRPr="00766694">
        <w:rPr>
          <w:sz w:val="20"/>
          <w:szCs w:val="20"/>
          <w:lang w:val="pt-PT"/>
        </w:rPr>
        <w:t xml:space="preserve">Lopes, J; Eiras-Dias, J.E; Abreu, F; Clímaco, P; Cunha, J.P; Silvestre, J. (2008). Exigências térmicas, duração e precocidade de estados fenológicos de castas da </w:t>
      </w:r>
      <w:proofErr w:type="spellStart"/>
      <w:r w:rsidRPr="00766694">
        <w:rPr>
          <w:sz w:val="20"/>
          <w:szCs w:val="20"/>
          <w:lang w:val="pt-PT"/>
        </w:rPr>
        <w:t>Colecção</w:t>
      </w:r>
      <w:proofErr w:type="spellEnd"/>
      <w:r w:rsidRPr="00766694">
        <w:rPr>
          <w:sz w:val="20"/>
          <w:szCs w:val="20"/>
          <w:lang w:val="pt-PT"/>
        </w:rPr>
        <w:t xml:space="preserve"> Ampelográfica Nacional. </w:t>
      </w:r>
      <w:r w:rsidRPr="00D24AE7">
        <w:rPr>
          <w:sz w:val="20"/>
          <w:szCs w:val="20"/>
          <w:lang w:val="pt-PT"/>
        </w:rPr>
        <w:t>Ciência Téc. Vitiv. 23 (1) 61-71.</w:t>
      </w:r>
    </w:p>
    <w:p w14:paraId="5EA75F00" w14:textId="77777777" w:rsidR="008A39EF" w:rsidRPr="006D1E41" w:rsidRDefault="008A39EF" w:rsidP="006D1E41">
      <w:pPr>
        <w:spacing w:before="0" w:line="240" w:lineRule="auto"/>
        <w:rPr>
          <w:sz w:val="20"/>
          <w:szCs w:val="20"/>
          <w:lang w:val="fr-BE"/>
        </w:rPr>
      </w:pPr>
      <w:r w:rsidRPr="006D1E41">
        <w:rPr>
          <w:sz w:val="20"/>
          <w:szCs w:val="20"/>
          <w:lang w:val="pt-PT"/>
        </w:rPr>
        <w:t xml:space="preserve">Malheiro, A.C., Campos, R., Fraga, H., Eiras-Dias, J., Silvestre, J., Santos, J.A. (2013). </w:t>
      </w:r>
      <w:r w:rsidRPr="006D1E41">
        <w:rPr>
          <w:sz w:val="20"/>
          <w:szCs w:val="20"/>
          <w:lang w:val="en-GB"/>
        </w:rPr>
        <w:t xml:space="preserve">Winegrape phenology and temperature relationships in the Lisbon Wine Region. </w:t>
      </w:r>
      <w:r w:rsidRPr="006D1E41">
        <w:rPr>
          <w:sz w:val="20"/>
          <w:szCs w:val="20"/>
          <w:lang w:val="fr-BE"/>
        </w:rPr>
        <w:t xml:space="preserve">Portugal. J. Int. </w:t>
      </w:r>
      <w:proofErr w:type="spellStart"/>
      <w:r w:rsidRPr="006D1E41">
        <w:rPr>
          <w:sz w:val="20"/>
          <w:szCs w:val="20"/>
          <w:lang w:val="fr-BE"/>
        </w:rPr>
        <w:t>Sci</w:t>
      </w:r>
      <w:proofErr w:type="spellEnd"/>
      <w:r w:rsidRPr="006D1E41">
        <w:rPr>
          <w:sz w:val="20"/>
          <w:szCs w:val="20"/>
          <w:lang w:val="fr-BE"/>
        </w:rPr>
        <w:t xml:space="preserve">. Vigne Vin 47(4): 287–299. </w:t>
      </w:r>
      <w:hyperlink r:id="rId17" w:history="1">
        <w:r w:rsidRPr="006D1E41">
          <w:rPr>
            <w:rStyle w:val="Hiperligao"/>
            <w:sz w:val="20"/>
            <w:szCs w:val="20"/>
            <w:lang w:val="fr-BE"/>
          </w:rPr>
          <w:t>https://doi.org/10.20870/oeno-one.2013.47.4.1558</w:t>
        </w:r>
      </w:hyperlink>
    </w:p>
    <w:p w14:paraId="55F47E55" w14:textId="77777777" w:rsidR="008A39EF" w:rsidRPr="006D1E41" w:rsidRDefault="008A39EF" w:rsidP="006D1E41">
      <w:pPr>
        <w:spacing w:before="0" w:line="240" w:lineRule="auto"/>
        <w:rPr>
          <w:sz w:val="20"/>
          <w:szCs w:val="20"/>
        </w:rPr>
      </w:pPr>
      <w:r w:rsidRPr="00D24AE7">
        <w:rPr>
          <w:sz w:val="20"/>
          <w:szCs w:val="20"/>
          <w:lang w:val="en-US"/>
        </w:rPr>
        <w:t xml:space="preserve">Parker, A.; Garcia de Cortazar, I.; van Leeuwen, C.; Chuine, I. (2011). </w:t>
      </w:r>
      <w:r w:rsidRPr="006D1E41">
        <w:rPr>
          <w:sz w:val="20"/>
          <w:szCs w:val="20"/>
          <w:lang w:val="en-GB"/>
        </w:rPr>
        <w:t xml:space="preserve">General phenological model to characterise the timing of flowering and veraison of Vitis vinifera L. Aust. J. Grape Wine Res., 17, 206–216. </w:t>
      </w:r>
      <w:r w:rsidR="0027058B">
        <w:fldChar w:fldCharType="begin"/>
      </w:r>
      <w:r w:rsidR="0027058B" w:rsidRPr="00D24AE7">
        <w:rPr>
          <w:lang w:val="en-US"/>
        </w:rPr>
        <w:instrText xml:space="preserve"> HYPERLINK "https://doi.org/10.1111/j.1755-0238.2011.00140.x" </w:instrText>
      </w:r>
      <w:r w:rsidR="0027058B">
        <w:fldChar w:fldCharType="separate"/>
      </w:r>
      <w:r w:rsidRPr="006D1E41">
        <w:rPr>
          <w:rStyle w:val="Hiperligao"/>
          <w:sz w:val="20"/>
          <w:szCs w:val="20"/>
        </w:rPr>
        <w:t>https://doi.org/10.1111/j.1755-0238.2011.00140.x</w:t>
      </w:r>
      <w:r w:rsidR="0027058B">
        <w:rPr>
          <w:rStyle w:val="Hiperligao"/>
          <w:sz w:val="20"/>
          <w:szCs w:val="20"/>
        </w:rPr>
        <w:fldChar w:fldCharType="end"/>
      </w:r>
    </w:p>
    <w:p w14:paraId="47F00E70" w14:textId="70EFDE78" w:rsidR="008A39EF" w:rsidRPr="00D24AE7" w:rsidRDefault="008A39EF" w:rsidP="006D1E41">
      <w:pPr>
        <w:spacing w:before="0" w:line="240" w:lineRule="auto"/>
        <w:rPr>
          <w:sz w:val="20"/>
          <w:szCs w:val="20"/>
          <w:lang w:val="en-US"/>
        </w:rPr>
      </w:pPr>
      <w:r w:rsidRPr="006D1E41">
        <w:rPr>
          <w:sz w:val="20"/>
          <w:szCs w:val="20"/>
        </w:rPr>
        <w:t>Parker, A., García de Cortázar-</w:t>
      </w:r>
      <w:proofErr w:type="spellStart"/>
      <w:r w:rsidRPr="006D1E41">
        <w:rPr>
          <w:sz w:val="20"/>
          <w:szCs w:val="20"/>
        </w:rPr>
        <w:t>Atauri</w:t>
      </w:r>
      <w:proofErr w:type="spellEnd"/>
      <w:r w:rsidRPr="006D1E41">
        <w:rPr>
          <w:sz w:val="20"/>
          <w:szCs w:val="20"/>
        </w:rPr>
        <w:t xml:space="preserve">, I., </w:t>
      </w:r>
      <w:proofErr w:type="spellStart"/>
      <w:r w:rsidRPr="006D1E41">
        <w:rPr>
          <w:sz w:val="20"/>
          <w:szCs w:val="20"/>
        </w:rPr>
        <w:t>Chuine</w:t>
      </w:r>
      <w:proofErr w:type="spellEnd"/>
      <w:r w:rsidRPr="006D1E41">
        <w:rPr>
          <w:sz w:val="20"/>
          <w:szCs w:val="20"/>
        </w:rPr>
        <w:t xml:space="preserve">, I., Barbeau, G., Bois, B., </w:t>
      </w:r>
      <w:proofErr w:type="spellStart"/>
      <w:r w:rsidRPr="006D1E41">
        <w:rPr>
          <w:sz w:val="20"/>
          <w:szCs w:val="20"/>
        </w:rPr>
        <w:t>Boursiquot</w:t>
      </w:r>
      <w:proofErr w:type="spellEnd"/>
      <w:r w:rsidRPr="006D1E41">
        <w:rPr>
          <w:sz w:val="20"/>
          <w:szCs w:val="20"/>
        </w:rPr>
        <w:t xml:space="preserve">, J.-M., </w:t>
      </w:r>
      <w:proofErr w:type="spellStart"/>
      <w:r w:rsidRPr="006D1E41">
        <w:rPr>
          <w:sz w:val="20"/>
          <w:szCs w:val="20"/>
        </w:rPr>
        <w:t>Cahurel</w:t>
      </w:r>
      <w:proofErr w:type="spellEnd"/>
      <w:r w:rsidRPr="006D1E41">
        <w:rPr>
          <w:sz w:val="20"/>
          <w:szCs w:val="20"/>
        </w:rPr>
        <w:t xml:space="preserve">, J.-Y., Claverie, M., </w:t>
      </w:r>
      <w:proofErr w:type="spellStart"/>
      <w:r w:rsidRPr="006D1E41">
        <w:rPr>
          <w:sz w:val="20"/>
          <w:szCs w:val="20"/>
        </w:rPr>
        <w:t>Dufourcq</w:t>
      </w:r>
      <w:proofErr w:type="spellEnd"/>
      <w:r w:rsidRPr="006D1E41">
        <w:rPr>
          <w:sz w:val="20"/>
          <w:szCs w:val="20"/>
        </w:rPr>
        <w:t xml:space="preserve">, T., Gény, L., </w:t>
      </w:r>
      <w:proofErr w:type="spellStart"/>
      <w:r w:rsidRPr="006D1E41">
        <w:rPr>
          <w:sz w:val="20"/>
          <w:szCs w:val="20"/>
        </w:rPr>
        <w:t>Guimberteau</w:t>
      </w:r>
      <w:proofErr w:type="spellEnd"/>
      <w:r w:rsidRPr="006D1E41">
        <w:rPr>
          <w:sz w:val="20"/>
          <w:szCs w:val="20"/>
        </w:rPr>
        <w:t xml:space="preserve">, G., Hofmann, R.W., Jacquet, O., Lacombe, T., </w:t>
      </w:r>
      <w:proofErr w:type="spellStart"/>
      <w:r w:rsidRPr="006D1E41">
        <w:rPr>
          <w:sz w:val="20"/>
          <w:szCs w:val="20"/>
        </w:rPr>
        <w:t>Monamy</w:t>
      </w:r>
      <w:proofErr w:type="spellEnd"/>
      <w:r w:rsidRPr="006D1E41">
        <w:rPr>
          <w:sz w:val="20"/>
          <w:szCs w:val="20"/>
        </w:rPr>
        <w:t xml:space="preserve">, C., Ojeda, H., </w:t>
      </w:r>
      <w:proofErr w:type="spellStart"/>
      <w:r w:rsidRPr="006D1E41">
        <w:rPr>
          <w:sz w:val="20"/>
          <w:szCs w:val="20"/>
        </w:rPr>
        <w:t>Panigai</w:t>
      </w:r>
      <w:proofErr w:type="spellEnd"/>
      <w:r w:rsidRPr="006D1E41">
        <w:rPr>
          <w:sz w:val="20"/>
          <w:szCs w:val="20"/>
        </w:rPr>
        <w:t xml:space="preserve">, L., </w:t>
      </w:r>
      <w:proofErr w:type="spellStart"/>
      <w:r w:rsidRPr="006D1E41">
        <w:rPr>
          <w:sz w:val="20"/>
          <w:szCs w:val="20"/>
        </w:rPr>
        <w:t>Payan</w:t>
      </w:r>
      <w:proofErr w:type="spellEnd"/>
      <w:r w:rsidRPr="006D1E41">
        <w:rPr>
          <w:sz w:val="20"/>
          <w:szCs w:val="20"/>
        </w:rPr>
        <w:t xml:space="preserve">, J.-C., </w:t>
      </w:r>
      <w:proofErr w:type="spellStart"/>
      <w:r w:rsidRPr="006D1E41">
        <w:rPr>
          <w:sz w:val="20"/>
          <w:szCs w:val="20"/>
        </w:rPr>
        <w:t>Lovelle</w:t>
      </w:r>
      <w:proofErr w:type="spellEnd"/>
      <w:r w:rsidRPr="006D1E41">
        <w:rPr>
          <w:sz w:val="20"/>
          <w:szCs w:val="20"/>
        </w:rPr>
        <w:t xml:space="preserve">, B.R., Rouchaud, E., Schneider, C., Spring, J.-L., </w:t>
      </w:r>
      <w:proofErr w:type="spellStart"/>
      <w:r w:rsidRPr="006D1E41">
        <w:rPr>
          <w:sz w:val="20"/>
          <w:szCs w:val="20"/>
        </w:rPr>
        <w:t>Storchi</w:t>
      </w:r>
      <w:proofErr w:type="spellEnd"/>
      <w:r w:rsidRPr="006D1E41">
        <w:rPr>
          <w:sz w:val="20"/>
          <w:szCs w:val="20"/>
        </w:rPr>
        <w:t xml:space="preserve">, P., Tomasi, D., </w:t>
      </w:r>
      <w:proofErr w:type="spellStart"/>
      <w:r w:rsidRPr="006D1E41">
        <w:rPr>
          <w:sz w:val="20"/>
          <w:szCs w:val="20"/>
        </w:rPr>
        <w:t>Trambouze</w:t>
      </w:r>
      <w:proofErr w:type="spellEnd"/>
      <w:r w:rsidRPr="006D1E41">
        <w:rPr>
          <w:sz w:val="20"/>
          <w:szCs w:val="20"/>
        </w:rPr>
        <w:t xml:space="preserve">, W., </w:t>
      </w:r>
      <w:proofErr w:type="spellStart"/>
      <w:r w:rsidRPr="006D1E41">
        <w:rPr>
          <w:sz w:val="20"/>
          <w:szCs w:val="20"/>
        </w:rPr>
        <w:t>Trought</w:t>
      </w:r>
      <w:proofErr w:type="spellEnd"/>
      <w:r w:rsidRPr="006D1E41">
        <w:rPr>
          <w:sz w:val="20"/>
          <w:szCs w:val="20"/>
        </w:rPr>
        <w:t xml:space="preserve">, M. and van Leeuwen, C. (2013). </w:t>
      </w:r>
      <w:r w:rsidRPr="006D1E41">
        <w:rPr>
          <w:sz w:val="20"/>
          <w:szCs w:val="20"/>
          <w:lang w:val="en-GB"/>
        </w:rPr>
        <w:t>Classification of varieties for their timing of flowering and veraison using a modelling approach: a case study for the grapevine species Vitis vinifera L.</w:t>
      </w:r>
      <w:r w:rsidR="002A04B4" w:rsidRPr="006D1E41">
        <w:rPr>
          <w:sz w:val="20"/>
          <w:szCs w:val="20"/>
          <w:lang w:val="en-GB"/>
        </w:rPr>
        <w:t xml:space="preserve"> </w:t>
      </w:r>
      <w:r w:rsidRPr="006D1E41">
        <w:rPr>
          <w:sz w:val="20"/>
          <w:szCs w:val="20"/>
          <w:lang w:val="en-GB"/>
        </w:rPr>
        <w:t xml:space="preserve">Agric </w:t>
      </w:r>
      <w:proofErr w:type="gramStart"/>
      <w:r w:rsidRPr="006D1E41">
        <w:rPr>
          <w:sz w:val="20"/>
          <w:szCs w:val="20"/>
          <w:lang w:val="en-GB"/>
        </w:rPr>
        <w:t>For</w:t>
      </w:r>
      <w:proofErr w:type="gramEnd"/>
      <w:r w:rsidRPr="006D1E41">
        <w:rPr>
          <w:sz w:val="20"/>
          <w:szCs w:val="20"/>
          <w:lang w:val="en-GB"/>
        </w:rPr>
        <w:t xml:space="preserve"> </w:t>
      </w:r>
      <w:proofErr w:type="spellStart"/>
      <w:r w:rsidRPr="006D1E41">
        <w:rPr>
          <w:sz w:val="20"/>
          <w:szCs w:val="20"/>
          <w:lang w:val="en-GB"/>
        </w:rPr>
        <w:t>Meteorol</w:t>
      </w:r>
      <w:proofErr w:type="spellEnd"/>
      <w:r w:rsidRPr="006D1E41">
        <w:rPr>
          <w:sz w:val="20"/>
          <w:szCs w:val="20"/>
          <w:lang w:val="en-GB"/>
        </w:rPr>
        <w:t xml:space="preserve">, 180: 249-264. </w:t>
      </w:r>
      <w:hyperlink r:id="rId18" w:history="1">
        <w:r w:rsidRPr="006D1E41">
          <w:rPr>
            <w:rStyle w:val="Hiperligao"/>
            <w:sz w:val="20"/>
            <w:szCs w:val="20"/>
            <w:lang w:val="en-GB"/>
          </w:rPr>
          <w:t>https://doi.org/10.1016/j.agrformet.2013.06.005</w:t>
        </w:r>
      </w:hyperlink>
    </w:p>
    <w:p w14:paraId="5F66A92A" w14:textId="77777777" w:rsidR="008A39EF" w:rsidRPr="006D1E41" w:rsidRDefault="008A39EF" w:rsidP="006D1E41">
      <w:pPr>
        <w:spacing w:before="0" w:line="240" w:lineRule="auto"/>
        <w:rPr>
          <w:color w:val="0000FF"/>
          <w:sz w:val="20"/>
          <w:szCs w:val="20"/>
          <w:u w:val="single"/>
          <w:lang w:val="en-GB"/>
        </w:rPr>
      </w:pPr>
      <w:r w:rsidRPr="006D1E41">
        <w:rPr>
          <w:sz w:val="20"/>
          <w:szCs w:val="20"/>
          <w:lang w:val="en-GB"/>
        </w:rPr>
        <w:t xml:space="preserve">Parker, A.K., García de </w:t>
      </w:r>
      <w:proofErr w:type="spellStart"/>
      <w:r w:rsidRPr="006D1E41">
        <w:rPr>
          <w:sz w:val="20"/>
          <w:szCs w:val="20"/>
          <w:lang w:val="en-GB"/>
        </w:rPr>
        <w:t>Cortázar-Atauri</w:t>
      </w:r>
      <w:proofErr w:type="spellEnd"/>
      <w:r w:rsidRPr="006D1E41">
        <w:rPr>
          <w:sz w:val="20"/>
          <w:szCs w:val="20"/>
          <w:lang w:val="en-GB"/>
        </w:rPr>
        <w:t xml:space="preserve">, I., </w:t>
      </w:r>
      <w:proofErr w:type="spellStart"/>
      <w:r w:rsidRPr="006D1E41">
        <w:rPr>
          <w:sz w:val="20"/>
          <w:szCs w:val="20"/>
          <w:lang w:val="en-GB"/>
        </w:rPr>
        <w:t>Trought</w:t>
      </w:r>
      <w:proofErr w:type="spellEnd"/>
      <w:r w:rsidRPr="006D1E41">
        <w:rPr>
          <w:sz w:val="20"/>
          <w:szCs w:val="20"/>
          <w:lang w:val="en-GB"/>
        </w:rPr>
        <w:t xml:space="preserve">, M. C. T., </w:t>
      </w:r>
      <w:proofErr w:type="spellStart"/>
      <w:r w:rsidRPr="006D1E41">
        <w:rPr>
          <w:sz w:val="20"/>
          <w:szCs w:val="20"/>
          <w:lang w:val="en-GB"/>
        </w:rPr>
        <w:t>Destrac</w:t>
      </w:r>
      <w:proofErr w:type="spellEnd"/>
      <w:r w:rsidRPr="006D1E41">
        <w:rPr>
          <w:sz w:val="20"/>
          <w:szCs w:val="20"/>
          <w:lang w:val="en-GB"/>
        </w:rPr>
        <w:t xml:space="preserve">, A., Agnew, R., Sturman, A. and van Leeuwen, C. (2020a). Adaptation to climate change by determining grapevine cultivar differences using temperature-based phenology models. OENO One 2020, 4, 955-974. </w:t>
      </w:r>
      <w:hyperlink r:id="rId19" w:history="1">
        <w:r w:rsidRPr="006D1E41">
          <w:rPr>
            <w:rStyle w:val="Hiperligao"/>
            <w:sz w:val="20"/>
            <w:szCs w:val="20"/>
            <w:lang w:val="en-GB"/>
          </w:rPr>
          <w:t>https://doi.org/10.20870/oeno-one.2020.54.4.3861</w:t>
        </w:r>
      </w:hyperlink>
    </w:p>
    <w:p w14:paraId="00749F3B" w14:textId="77777777" w:rsidR="008A39EF" w:rsidRPr="00D24AE7" w:rsidRDefault="008A39EF" w:rsidP="006D1E41">
      <w:pPr>
        <w:spacing w:before="0" w:line="240" w:lineRule="auto"/>
        <w:rPr>
          <w:sz w:val="20"/>
          <w:szCs w:val="20"/>
          <w:lang w:val="en-GB"/>
        </w:rPr>
      </w:pPr>
      <w:r w:rsidRPr="006D1E41">
        <w:rPr>
          <w:sz w:val="20"/>
          <w:szCs w:val="20"/>
          <w:lang w:val="en-GB"/>
        </w:rPr>
        <w:t xml:space="preserve">Parker, A.K., García de </w:t>
      </w:r>
      <w:proofErr w:type="spellStart"/>
      <w:r w:rsidRPr="006D1E41">
        <w:rPr>
          <w:sz w:val="20"/>
          <w:szCs w:val="20"/>
          <w:lang w:val="en-GB"/>
        </w:rPr>
        <w:t>Cortázar-Atauri</w:t>
      </w:r>
      <w:proofErr w:type="spellEnd"/>
      <w:r w:rsidRPr="006D1E41">
        <w:rPr>
          <w:sz w:val="20"/>
          <w:szCs w:val="20"/>
          <w:lang w:val="en-GB"/>
        </w:rPr>
        <w:t xml:space="preserve">, I., </w:t>
      </w:r>
      <w:proofErr w:type="spellStart"/>
      <w:r w:rsidRPr="006D1E41">
        <w:rPr>
          <w:sz w:val="20"/>
          <w:szCs w:val="20"/>
          <w:lang w:val="en-GB"/>
        </w:rPr>
        <w:t>Gény</w:t>
      </w:r>
      <w:proofErr w:type="spellEnd"/>
      <w:r w:rsidRPr="006D1E41">
        <w:rPr>
          <w:sz w:val="20"/>
          <w:szCs w:val="20"/>
          <w:lang w:val="en-GB"/>
        </w:rPr>
        <w:t xml:space="preserve">, L., Spring, J., </w:t>
      </w:r>
      <w:proofErr w:type="spellStart"/>
      <w:r w:rsidRPr="006D1E41">
        <w:rPr>
          <w:sz w:val="20"/>
          <w:szCs w:val="20"/>
          <w:lang w:val="en-GB"/>
        </w:rPr>
        <w:t>Destrac</w:t>
      </w:r>
      <w:proofErr w:type="spellEnd"/>
      <w:r w:rsidRPr="006D1E41">
        <w:rPr>
          <w:sz w:val="20"/>
          <w:szCs w:val="20"/>
          <w:lang w:val="en-GB"/>
        </w:rPr>
        <w:t xml:space="preserve">, A., Schultz, H., Molitor, D., Lacombe, T., </w:t>
      </w:r>
      <w:proofErr w:type="spellStart"/>
      <w:r w:rsidRPr="006D1E41">
        <w:rPr>
          <w:sz w:val="20"/>
          <w:szCs w:val="20"/>
          <w:lang w:val="en-GB"/>
        </w:rPr>
        <w:t>Graça</w:t>
      </w:r>
      <w:proofErr w:type="spellEnd"/>
      <w:r w:rsidRPr="006D1E41">
        <w:rPr>
          <w:sz w:val="20"/>
          <w:szCs w:val="20"/>
          <w:lang w:val="en-GB"/>
        </w:rPr>
        <w:t xml:space="preserve">, A., </w:t>
      </w:r>
      <w:proofErr w:type="spellStart"/>
      <w:r w:rsidRPr="006D1E41">
        <w:rPr>
          <w:sz w:val="20"/>
          <w:szCs w:val="20"/>
          <w:lang w:val="en-GB"/>
        </w:rPr>
        <w:t>Monamy</w:t>
      </w:r>
      <w:proofErr w:type="spellEnd"/>
      <w:r w:rsidRPr="006D1E41">
        <w:rPr>
          <w:sz w:val="20"/>
          <w:szCs w:val="20"/>
          <w:lang w:val="en-GB"/>
        </w:rPr>
        <w:t xml:space="preserve">, C., Stoll, M., </w:t>
      </w:r>
      <w:proofErr w:type="spellStart"/>
      <w:r w:rsidRPr="006D1E41">
        <w:rPr>
          <w:sz w:val="20"/>
          <w:szCs w:val="20"/>
          <w:lang w:val="en-GB"/>
        </w:rPr>
        <w:t>Storchi</w:t>
      </w:r>
      <w:proofErr w:type="spellEnd"/>
      <w:r w:rsidRPr="006D1E41">
        <w:rPr>
          <w:sz w:val="20"/>
          <w:szCs w:val="20"/>
          <w:lang w:val="en-GB"/>
        </w:rPr>
        <w:t xml:space="preserve">, P., </w:t>
      </w:r>
      <w:proofErr w:type="spellStart"/>
      <w:r w:rsidRPr="006D1E41">
        <w:rPr>
          <w:sz w:val="20"/>
          <w:szCs w:val="20"/>
          <w:lang w:val="en-GB"/>
        </w:rPr>
        <w:t>Trought</w:t>
      </w:r>
      <w:proofErr w:type="spellEnd"/>
      <w:r w:rsidRPr="006D1E41">
        <w:rPr>
          <w:sz w:val="20"/>
          <w:szCs w:val="20"/>
          <w:lang w:val="en-GB"/>
        </w:rPr>
        <w:t xml:space="preserve">, M.C.T., Hofmann, R.W., van Leeuwen, C. (2020b). </w:t>
      </w:r>
      <w:proofErr w:type="spellStart"/>
      <w:r w:rsidRPr="006D1E41">
        <w:rPr>
          <w:sz w:val="20"/>
          <w:szCs w:val="20"/>
          <w:lang w:val="en-GB"/>
        </w:rPr>
        <w:t>Temperture</w:t>
      </w:r>
      <w:proofErr w:type="spellEnd"/>
      <w:r w:rsidRPr="006D1E41">
        <w:rPr>
          <w:sz w:val="20"/>
          <w:szCs w:val="20"/>
          <w:lang w:val="en-GB"/>
        </w:rPr>
        <w:t xml:space="preserve">-based grapevine sugar ripeness modelling for a wide range of Vitis vinifera L. cultivars. </w:t>
      </w:r>
      <w:r w:rsidRPr="00D24AE7">
        <w:rPr>
          <w:sz w:val="20"/>
          <w:szCs w:val="20"/>
          <w:lang w:val="en-GB"/>
        </w:rPr>
        <w:t xml:space="preserve">Agricultural and Forest Meteorology, 285-286, 107902. </w:t>
      </w:r>
      <w:r w:rsidR="0016264E">
        <w:fldChar w:fldCharType="begin"/>
      </w:r>
      <w:r w:rsidR="0016264E" w:rsidRPr="00D24AE7">
        <w:rPr>
          <w:lang w:val="en-GB"/>
        </w:rPr>
        <w:instrText xml:space="preserve"> HYPERLINK "https://doi.org/10.1016/j.agrformet.2020.107902" </w:instrText>
      </w:r>
      <w:r w:rsidR="0016264E">
        <w:fldChar w:fldCharType="separate"/>
      </w:r>
      <w:r w:rsidRPr="00D24AE7">
        <w:rPr>
          <w:rStyle w:val="Hiperligao"/>
          <w:sz w:val="20"/>
          <w:szCs w:val="20"/>
          <w:lang w:val="en-GB"/>
        </w:rPr>
        <w:t>https://doi.org/10.1016/j.agrformet.2020.107902</w:t>
      </w:r>
      <w:r w:rsidR="0016264E">
        <w:rPr>
          <w:rStyle w:val="Hiperligao"/>
          <w:sz w:val="20"/>
          <w:szCs w:val="20"/>
          <w:lang w:val="en-GB"/>
        </w:rPr>
        <w:fldChar w:fldCharType="end"/>
      </w:r>
    </w:p>
    <w:p w14:paraId="0C076F51" w14:textId="56B88FCD" w:rsidR="00632EF8" w:rsidRDefault="008A39EF" w:rsidP="006D1E41">
      <w:pPr>
        <w:spacing w:before="0" w:line="240" w:lineRule="auto"/>
        <w:rPr>
          <w:sz w:val="20"/>
          <w:szCs w:val="20"/>
          <w:lang w:val="en-GB"/>
        </w:rPr>
      </w:pPr>
      <w:r w:rsidRPr="00D24AE7">
        <w:rPr>
          <w:sz w:val="20"/>
          <w:szCs w:val="20"/>
          <w:lang w:val="en-GB"/>
        </w:rPr>
        <w:t xml:space="preserve">Santos, J., Young, C., Fraga, H.; Malheiro, A., Moutinho-Pereira, J., Dinis, L-T, Correia, C., Moriondo, M., Bindi, M., Leolini, L., Dibari, C., Costafreda-Aumedes, S., Bartolini, N., Kartschall, T., Menz, C., Molitor, D., Junk, J., Beyer, M. and Schultz, H. (2021). </w:t>
      </w:r>
      <w:r w:rsidRPr="006D1E41">
        <w:rPr>
          <w:sz w:val="20"/>
          <w:szCs w:val="20"/>
          <w:lang w:val="en-GB"/>
        </w:rPr>
        <w:t xml:space="preserve">Long-term adaptation of European viticulture to climate change: an overview from the H2020 Clim4Vitis action. IVES Technical Reviews vine and wine. </w:t>
      </w:r>
      <w:r w:rsidR="0027058B">
        <w:fldChar w:fldCharType="begin"/>
      </w:r>
      <w:r w:rsidR="0027058B" w:rsidRPr="00D24AE7">
        <w:rPr>
          <w:lang w:val="en-US"/>
        </w:rPr>
        <w:instrText xml:space="preserve"> HYPERLINK "https://doi.org/10.20870/IVES-TR.2021.4644" </w:instrText>
      </w:r>
      <w:r w:rsidR="0027058B">
        <w:fldChar w:fldCharType="separate"/>
      </w:r>
      <w:r w:rsidR="00632EF8" w:rsidRPr="003662FB">
        <w:rPr>
          <w:rStyle w:val="Hiperligao"/>
          <w:sz w:val="20"/>
          <w:szCs w:val="20"/>
          <w:lang w:val="en-GB"/>
        </w:rPr>
        <w:t>https://doi.org/10.20870/IVES-TR.2021.4644</w:t>
      </w:r>
      <w:r w:rsidR="0027058B">
        <w:rPr>
          <w:rStyle w:val="Hiperligao"/>
          <w:sz w:val="20"/>
          <w:szCs w:val="20"/>
          <w:lang w:val="en-GB"/>
        </w:rPr>
        <w:fldChar w:fldCharType="end"/>
      </w:r>
    </w:p>
    <w:p w14:paraId="3A8114AC" w14:textId="77777777" w:rsidR="008A39EF" w:rsidRPr="006D1E41" w:rsidRDefault="008A39EF" w:rsidP="006D1E41">
      <w:pPr>
        <w:spacing w:before="0" w:line="240" w:lineRule="auto"/>
        <w:rPr>
          <w:sz w:val="20"/>
          <w:szCs w:val="20"/>
          <w:lang w:val="en-GB"/>
        </w:rPr>
      </w:pPr>
      <w:r w:rsidRPr="006D1E41">
        <w:rPr>
          <w:sz w:val="20"/>
          <w:szCs w:val="20"/>
          <w:lang w:val="en-GB"/>
        </w:rPr>
        <w:t xml:space="preserve">Suter, B., </w:t>
      </w:r>
      <w:proofErr w:type="spellStart"/>
      <w:r w:rsidRPr="006D1E41">
        <w:rPr>
          <w:sz w:val="20"/>
          <w:szCs w:val="20"/>
          <w:lang w:val="en-GB"/>
        </w:rPr>
        <w:t>Destrac</w:t>
      </w:r>
      <w:proofErr w:type="spellEnd"/>
      <w:r w:rsidRPr="006D1E41">
        <w:rPr>
          <w:sz w:val="20"/>
          <w:szCs w:val="20"/>
          <w:lang w:val="en-GB"/>
        </w:rPr>
        <w:t xml:space="preserve"> Irvine, A., </w:t>
      </w:r>
      <w:proofErr w:type="spellStart"/>
      <w:r w:rsidRPr="006D1E41">
        <w:rPr>
          <w:sz w:val="20"/>
          <w:szCs w:val="20"/>
          <w:lang w:val="en-GB"/>
        </w:rPr>
        <w:t>Gowdy</w:t>
      </w:r>
      <w:proofErr w:type="spellEnd"/>
      <w:r w:rsidRPr="006D1E41">
        <w:rPr>
          <w:sz w:val="20"/>
          <w:szCs w:val="20"/>
          <w:lang w:val="en-GB"/>
        </w:rPr>
        <w:t xml:space="preserve">, M., Dai, Z. &amp; van Leeuwen, C. (2021). Adapting Wine Grape Ripening to Global Change Requires a Multi-Trait Approach. Front. Plant Sci., 12:624867. </w:t>
      </w:r>
      <w:hyperlink r:id="rId20" w:history="1">
        <w:r w:rsidRPr="006D1E41">
          <w:rPr>
            <w:rStyle w:val="Hiperligao"/>
            <w:sz w:val="20"/>
            <w:szCs w:val="20"/>
            <w:lang w:val="en-GB"/>
          </w:rPr>
          <w:t>https://doi.org/10.3389/fpls.2021.624867</w:t>
        </w:r>
      </w:hyperlink>
    </w:p>
    <w:p w14:paraId="42DF7FA0" w14:textId="77777777" w:rsidR="00AB16CE" w:rsidRPr="006D1E41" w:rsidRDefault="00AB16CE" w:rsidP="006D1E41">
      <w:pPr>
        <w:spacing w:before="0" w:after="0" w:line="240" w:lineRule="auto"/>
        <w:rPr>
          <w:sz w:val="20"/>
          <w:szCs w:val="20"/>
          <w:lang w:val="en-GB"/>
        </w:rPr>
      </w:pPr>
    </w:p>
    <w:sectPr w:rsidR="00AB16CE" w:rsidRPr="006D1E41" w:rsidSect="003A0369">
      <w:pgSz w:w="11906" w:h="16838"/>
      <w:pgMar w:top="1134" w:right="1134" w:bottom="816" w:left="1134" w:header="39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92FD2" w14:textId="77777777" w:rsidR="0027058B" w:rsidRDefault="0027058B" w:rsidP="00801322">
      <w:r>
        <w:separator/>
      </w:r>
    </w:p>
  </w:endnote>
  <w:endnote w:type="continuationSeparator" w:id="0">
    <w:p w14:paraId="7AF6A04C" w14:textId="77777777" w:rsidR="0027058B" w:rsidRDefault="0027058B" w:rsidP="00801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Titres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879372"/>
      <w:docPartObj>
        <w:docPartGallery w:val="Page Numbers (Bottom of Page)"/>
        <w:docPartUnique/>
      </w:docPartObj>
    </w:sdtPr>
    <w:sdtEndPr/>
    <w:sdtContent>
      <w:p w14:paraId="08062CDF" w14:textId="2AD74055" w:rsidR="0024580A" w:rsidRDefault="0024580A" w:rsidP="0024580A">
        <w:pPr>
          <w:framePr w:wrap="none" w:vAnchor="text" w:hAnchor="margin" w:xAlign="right" w:y="1"/>
        </w:pPr>
        <w:r>
          <w:fldChar w:fldCharType="begin"/>
        </w:r>
        <w:r>
          <w:instrText xml:space="preserve"> PAGE </w:instrText>
        </w:r>
        <w:r>
          <w:fldChar w:fldCharType="separate"/>
        </w:r>
        <w:r>
          <w:rPr>
            <w:noProof/>
          </w:rPr>
          <w:t>2</w:t>
        </w:r>
        <w:r>
          <w:fldChar w:fldCharType="end"/>
        </w:r>
      </w:p>
    </w:sdtContent>
  </w:sdt>
  <w:p w14:paraId="0647BD0B" w14:textId="175D4A15" w:rsidR="0024580A" w:rsidRPr="00947C25" w:rsidRDefault="0024580A" w:rsidP="0024580A">
    <w:pPr>
      <w:ind w:right="360"/>
      <w:rPr>
        <w:sz w:val="18"/>
        <w:szCs w:val="18"/>
      </w:rPr>
    </w:pPr>
    <w:proofErr w:type="gramStart"/>
    <w:r w:rsidRPr="00947C25">
      <w:rPr>
        <w:sz w:val="18"/>
        <w:szCs w:val="18"/>
      </w:rPr>
      <w:t>Contacts:</w:t>
    </w:r>
    <w:proofErr w:type="gramEnd"/>
    <w:r w:rsidRPr="00947C25">
      <w:rPr>
        <w:sz w:val="18"/>
        <w:szCs w:val="18"/>
      </w:rPr>
      <w:t xml:space="preserve"> Marylène Perraud (</w:t>
    </w:r>
    <w:hyperlink r:id="rId1" w:history="1">
      <w:r w:rsidRPr="00947C25">
        <w:rPr>
          <w:sz w:val="18"/>
          <w:szCs w:val="18"/>
        </w:rPr>
        <w:t>editorialsecretary@oeno-one.eu</w:t>
      </w:r>
    </w:hyperlink>
    <w:r w:rsidRPr="00947C25">
      <w:rPr>
        <w:sz w:val="18"/>
        <w:szCs w:val="18"/>
      </w:rPr>
      <w:t>) and Claire Guyot (</w:t>
    </w:r>
    <w:hyperlink r:id="rId2" w:history="1">
      <w:r w:rsidRPr="00947C25">
        <w:rPr>
          <w:sz w:val="18"/>
          <w:szCs w:val="18"/>
        </w:rPr>
        <w:t>cguyot@ives-openscience.eu</w:t>
      </w:r>
    </w:hyperlink>
    <w:r w:rsidRPr="00947C25">
      <w:rPr>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851181"/>
      <w:docPartObj>
        <w:docPartGallery w:val="Page Numbers (Bottom of Page)"/>
        <w:docPartUnique/>
      </w:docPartObj>
    </w:sdtPr>
    <w:sdtEndPr/>
    <w:sdtContent>
      <w:p w14:paraId="0BFC2DE6" w14:textId="5AFA86E9" w:rsidR="0024580A" w:rsidRDefault="0024580A" w:rsidP="0024580A">
        <w:pPr>
          <w:framePr w:wrap="none" w:vAnchor="text" w:hAnchor="margin" w:xAlign="right" w:y="1"/>
        </w:pPr>
        <w:r>
          <w:fldChar w:fldCharType="begin"/>
        </w:r>
        <w:r>
          <w:instrText xml:space="preserve"> PAGE </w:instrText>
        </w:r>
        <w:r>
          <w:fldChar w:fldCharType="separate"/>
        </w:r>
        <w:r w:rsidR="00FA1249">
          <w:rPr>
            <w:noProof/>
          </w:rPr>
          <w:t>2</w:t>
        </w:r>
        <w:r>
          <w:fldChar w:fldCharType="end"/>
        </w:r>
      </w:p>
    </w:sdtContent>
  </w:sdt>
  <w:p w14:paraId="3875CEC8" w14:textId="7A65157C" w:rsidR="0024580A" w:rsidRPr="00EE6C44" w:rsidRDefault="0024580A" w:rsidP="0024580A">
    <w:pPr>
      <w:ind w:right="360"/>
      <w:rPr>
        <w:sz w:val="18"/>
        <w:szCs w:val="18"/>
      </w:rPr>
    </w:pPr>
    <w:r w:rsidRPr="00814734">
      <w:t xml:space="preserve"> </w:t>
    </w:r>
    <w:r w:rsidRPr="00814734">
      <w:tab/>
    </w:r>
    <w:r w:rsidRPr="00814734">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D082" w14:textId="77777777" w:rsidR="00632EF8" w:rsidRPr="00204812" w:rsidRDefault="00632EF8" w:rsidP="00632EF8">
    <w:pPr>
      <w:pStyle w:val="Rodap"/>
      <w:pBdr>
        <w:top w:val="single" w:sz="4" w:space="1" w:color="auto"/>
      </w:pBdr>
      <w:spacing w:before="0" w:after="0" w:line="240" w:lineRule="auto"/>
      <w:jc w:val="center"/>
      <w:rPr>
        <w:rFonts w:asciiTheme="majorHAnsi" w:hAnsiTheme="majorHAnsi" w:cstheme="majorHAnsi"/>
        <w:b/>
        <w:sz w:val="20"/>
        <w:szCs w:val="20"/>
        <w:lang w:val="en-US"/>
      </w:rPr>
    </w:pPr>
    <w:r w:rsidRPr="00204812">
      <w:rPr>
        <w:rFonts w:asciiTheme="majorHAnsi" w:hAnsiTheme="majorHAnsi" w:cstheme="majorHAnsi"/>
        <w:b/>
        <w:sz w:val="20"/>
        <w:szCs w:val="20"/>
        <w:lang w:val="en-US"/>
      </w:rPr>
      <w:t>Deadline</w:t>
    </w:r>
    <w:r>
      <w:rPr>
        <w:rFonts w:asciiTheme="majorHAnsi" w:hAnsiTheme="majorHAnsi" w:cstheme="majorHAnsi"/>
        <w:b/>
        <w:sz w:val="20"/>
        <w:szCs w:val="20"/>
        <w:lang w:val="en-US"/>
      </w:rPr>
      <w:t xml:space="preserve"> extended</w:t>
    </w:r>
    <w:r w:rsidRPr="00204812">
      <w:rPr>
        <w:rFonts w:asciiTheme="majorHAnsi" w:hAnsiTheme="majorHAnsi" w:cstheme="majorHAnsi"/>
        <w:b/>
        <w:sz w:val="20"/>
        <w:szCs w:val="20"/>
        <w:lang w:val="en-US"/>
      </w:rPr>
      <w:t xml:space="preserve"> abstract submission:</w:t>
    </w:r>
    <w:r>
      <w:rPr>
        <w:rFonts w:asciiTheme="majorHAnsi" w:hAnsiTheme="majorHAnsi" w:cstheme="majorHAnsi"/>
        <w:b/>
        <w:sz w:val="20"/>
        <w:szCs w:val="20"/>
        <w:lang w:val="en-US"/>
      </w:rPr>
      <w:t xml:space="preserve"> 30</w:t>
    </w:r>
    <w:r w:rsidRPr="00204812">
      <w:rPr>
        <w:rFonts w:asciiTheme="majorHAnsi" w:hAnsiTheme="majorHAnsi" w:cstheme="majorHAnsi"/>
        <w:b/>
        <w:sz w:val="20"/>
        <w:szCs w:val="20"/>
        <w:lang w:val="en-US"/>
      </w:rPr>
      <w:t xml:space="preserve"> </w:t>
    </w:r>
    <w:r>
      <w:rPr>
        <w:rFonts w:asciiTheme="majorHAnsi" w:hAnsiTheme="majorHAnsi" w:cstheme="majorHAnsi"/>
        <w:b/>
        <w:sz w:val="20"/>
        <w:szCs w:val="20"/>
        <w:lang w:val="en-US"/>
      </w:rPr>
      <w:t>April</w:t>
    </w:r>
    <w:r w:rsidRPr="00204812">
      <w:rPr>
        <w:rFonts w:asciiTheme="majorHAnsi" w:hAnsiTheme="majorHAnsi" w:cstheme="majorHAnsi"/>
        <w:b/>
        <w:sz w:val="20"/>
        <w:szCs w:val="20"/>
        <w:lang w:val="en-US"/>
      </w:rPr>
      <w:t xml:space="preserve"> 202</w:t>
    </w:r>
    <w:r>
      <w:rPr>
        <w:rFonts w:asciiTheme="majorHAnsi" w:hAnsiTheme="majorHAnsi" w:cstheme="majorHAnsi"/>
        <w:b/>
        <w:sz w:val="20"/>
        <w:szCs w:val="20"/>
        <w:lang w:val="en-US"/>
      </w:rPr>
      <w:t>2</w:t>
    </w:r>
  </w:p>
  <w:p w14:paraId="601CDD45" w14:textId="77777777" w:rsidR="00632EF8" w:rsidRPr="00900FC5" w:rsidRDefault="00632EF8" w:rsidP="00632EF8">
    <w:pPr>
      <w:pStyle w:val="Rodap"/>
      <w:pBdr>
        <w:top w:val="single" w:sz="4" w:space="1" w:color="auto"/>
      </w:pBdr>
      <w:spacing w:before="0" w:after="0" w:line="240" w:lineRule="auto"/>
      <w:jc w:val="center"/>
      <w:rPr>
        <w:rFonts w:asciiTheme="majorHAnsi" w:hAnsiTheme="majorHAnsi" w:cstheme="majorHAnsi"/>
        <w:b/>
        <w:sz w:val="20"/>
        <w:szCs w:val="20"/>
        <w:lang w:val="pt-PT"/>
      </w:rPr>
    </w:pPr>
    <w:r w:rsidRPr="00900FC5">
      <w:rPr>
        <w:rFonts w:asciiTheme="majorHAnsi" w:hAnsiTheme="majorHAnsi" w:cstheme="majorHAnsi"/>
        <w:b/>
        <w:sz w:val="20"/>
        <w:szCs w:val="20"/>
        <w:lang w:val="pt-PT"/>
      </w:rPr>
      <w:t xml:space="preserve">E-mail: </w:t>
    </w:r>
    <w:hyperlink r:id="rId1" w:history="1">
      <w:r w:rsidRPr="00900FC5">
        <w:rPr>
          <w:rStyle w:val="Hiperligao"/>
          <w:rFonts w:asciiTheme="majorHAnsi" w:hAnsiTheme="majorHAnsi" w:cstheme="majorHAnsi"/>
          <w:b/>
          <w:sz w:val="20"/>
          <w:szCs w:val="20"/>
          <w:lang w:val="pt-PT"/>
        </w:rPr>
        <w:t>terclim2022@inrae.fr</w:t>
      </w:r>
    </w:hyperlink>
    <w:r w:rsidRPr="00900FC5">
      <w:rPr>
        <w:rFonts w:asciiTheme="majorHAnsi" w:hAnsiTheme="majorHAnsi" w:cstheme="majorHAnsi"/>
        <w:b/>
        <w:sz w:val="20"/>
        <w:szCs w:val="20"/>
        <w:lang w:val="pt-PT"/>
      </w:rPr>
      <w:t xml:space="preserve"> – Website: </w:t>
    </w:r>
    <w:hyperlink r:id="rId2" w:history="1">
      <w:r w:rsidRPr="00900FC5">
        <w:rPr>
          <w:rStyle w:val="Hiperligao"/>
          <w:rFonts w:asciiTheme="majorHAnsi" w:hAnsiTheme="majorHAnsi" w:cstheme="majorHAnsi"/>
          <w:b/>
          <w:sz w:val="20"/>
          <w:szCs w:val="20"/>
          <w:lang w:val="pt-PT"/>
        </w:rPr>
        <w:t>https://terclim2022.symposium.inrae.fr/</w:t>
      </w:r>
    </w:hyperlink>
  </w:p>
  <w:p w14:paraId="4A249141" w14:textId="19D71370" w:rsidR="00BE69F4" w:rsidRPr="00900FC5" w:rsidRDefault="00BE69F4" w:rsidP="00BE69F4">
    <w:pPr>
      <w:pStyle w:val="Rodap"/>
      <w:pBdr>
        <w:top w:val="single" w:sz="4" w:space="1" w:color="auto"/>
      </w:pBdr>
      <w:spacing w:before="0" w:after="0" w:line="240" w:lineRule="auto"/>
      <w:jc w:val="center"/>
      <w:rPr>
        <w:rFonts w:asciiTheme="majorHAnsi" w:hAnsiTheme="majorHAnsi" w:cstheme="majorHAnsi"/>
        <w:b/>
        <w:sz w:val="20"/>
        <w:szCs w:val="20"/>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41D2B" w14:textId="77777777" w:rsidR="0027058B" w:rsidRDefault="0027058B" w:rsidP="00801322">
      <w:r>
        <w:separator/>
      </w:r>
    </w:p>
  </w:footnote>
  <w:footnote w:type="continuationSeparator" w:id="0">
    <w:p w14:paraId="64F0847B" w14:textId="77777777" w:rsidR="0027058B" w:rsidRDefault="0027058B" w:rsidP="008013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A401F" w14:textId="77777777" w:rsidR="00632EF8" w:rsidRDefault="00632EF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7CF75" w14:textId="77777777" w:rsidR="00632EF8" w:rsidRDefault="00632EF8">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4FDDB" w14:textId="77777777" w:rsidR="00BE69F4" w:rsidRDefault="00BE69F4" w:rsidP="0070442E">
    <w:pPr>
      <w:pStyle w:val="Cabealho"/>
      <w:spacing w:before="0" w:after="0" w:line="240" w:lineRule="auto"/>
      <w:jc w:val="center"/>
      <w:rPr>
        <w:rFonts w:asciiTheme="majorHAnsi" w:hAnsiTheme="majorHAnsi" w:cstheme="majorHAnsi"/>
        <w:b/>
        <w:sz w:val="20"/>
        <w:szCs w:val="20"/>
        <w:lang w:val="en-US"/>
      </w:rPr>
    </w:pPr>
    <w:r>
      <w:rPr>
        <w:noProof/>
        <w:color w:val="000000" w:themeColor="text1"/>
      </w:rPr>
      <w:drawing>
        <wp:inline distT="0" distB="0" distL="0" distR="0" wp14:anchorId="6D28F9AE" wp14:editId="57FF80B2">
          <wp:extent cx="5753100" cy="1209675"/>
          <wp:effectExtent l="0" t="0" r="0" b="9525"/>
          <wp:docPr id="5" name="Image 1" descr="C:\Users\P. Vivin\AppData\Local\Microsoft\Windows\INetCache\Content.Word\terclim-bann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 Vivin\AppData\Local\Microsoft\Windows\INetCache\Content.Word\terclim-banner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209675"/>
                  </a:xfrm>
                  <a:prstGeom prst="rect">
                    <a:avLst/>
                  </a:prstGeom>
                  <a:noFill/>
                  <a:ln>
                    <a:noFill/>
                  </a:ln>
                </pic:spPr>
              </pic:pic>
            </a:graphicData>
          </a:graphic>
        </wp:inline>
      </w:drawing>
    </w:r>
  </w:p>
  <w:p w14:paraId="343B9752" w14:textId="77777777" w:rsidR="00BE69F4" w:rsidRPr="0070442E" w:rsidRDefault="00BE69F4" w:rsidP="0070442E">
    <w:pPr>
      <w:pStyle w:val="Cabealho"/>
      <w:spacing w:before="0" w:after="0" w:line="240" w:lineRule="auto"/>
      <w:jc w:val="center"/>
      <w:rPr>
        <w:rFonts w:asciiTheme="majorHAnsi" w:hAnsiTheme="majorHAnsi" w:cstheme="majorHAnsi"/>
        <w:b/>
        <w:sz w:val="20"/>
        <w:szCs w:val="20"/>
        <w:lang w:val="en-US"/>
      </w:rPr>
    </w:pPr>
    <w:r w:rsidRPr="0070442E">
      <w:rPr>
        <w:rFonts w:asciiTheme="majorHAnsi" w:hAnsiTheme="majorHAnsi" w:cstheme="majorHAnsi"/>
        <w:b/>
        <w:sz w:val="20"/>
        <w:szCs w:val="20"/>
        <w:lang w:val="en-US"/>
      </w:rPr>
      <w:t>terclim2022│XIV</w:t>
    </w:r>
    <w:r w:rsidRPr="0070442E">
      <w:rPr>
        <w:rFonts w:asciiTheme="majorHAnsi" w:hAnsiTheme="majorHAnsi" w:cstheme="majorHAnsi"/>
        <w:b/>
        <w:sz w:val="20"/>
        <w:szCs w:val="20"/>
        <w:vertAlign w:val="superscript"/>
        <w:lang w:val="en-US"/>
      </w:rPr>
      <w:t>th</w:t>
    </w:r>
    <w:r w:rsidRPr="0070442E">
      <w:rPr>
        <w:rFonts w:asciiTheme="majorHAnsi" w:hAnsiTheme="majorHAnsi" w:cstheme="majorHAnsi"/>
        <w:b/>
        <w:sz w:val="20"/>
        <w:szCs w:val="20"/>
        <w:lang w:val="en-US"/>
      </w:rPr>
      <w:t xml:space="preserve"> International Terroir Congress + 2</w:t>
    </w:r>
    <w:r w:rsidRPr="0070442E">
      <w:rPr>
        <w:rFonts w:asciiTheme="majorHAnsi" w:hAnsiTheme="majorHAnsi" w:cstheme="majorHAnsi"/>
        <w:b/>
        <w:sz w:val="20"/>
        <w:szCs w:val="20"/>
        <w:vertAlign w:val="superscript"/>
        <w:lang w:val="en-US"/>
      </w:rPr>
      <w:t>nd</w:t>
    </w:r>
    <w:r w:rsidRPr="0070442E">
      <w:rPr>
        <w:rFonts w:asciiTheme="majorHAnsi" w:hAnsiTheme="majorHAnsi" w:cstheme="majorHAnsi"/>
        <w:b/>
        <w:sz w:val="20"/>
        <w:szCs w:val="20"/>
        <w:lang w:val="en-US"/>
      </w:rPr>
      <w:t xml:space="preserve"> </w:t>
    </w:r>
    <w:proofErr w:type="spellStart"/>
    <w:r w:rsidRPr="0070442E">
      <w:rPr>
        <w:rFonts w:asciiTheme="majorHAnsi" w:hAnsiTheme="majorHAnsi" w:cstheme="majorHAnsi"/>
        <w:b/>
        <w:sz w:val="20"/>
        <w:szCs w:val="20"/>
        <w:lang w:val="en-US"/>
      </w:rPr>
      <w:t>ClimWine</w:t>
    </w:r>
    <w:proofErr w:type="spellEnd"/>
    <w:r w:rsidRPr="0070442E">
      <w:rPr>
        <w:rFonts w:asciiTheme="majorHAnsi" w:hAnsiTheme="majorHAnsi" w:cstheme="majorHAnsi"/>
        <w:b/>
        <w:sz w:val="20"/>
        <w:szCs w:val="20"/>
        <w:lang w:val="en-US"/>
      </w:rPr>
      <w:t xml:space="preserve"> Symposium</w:t>
    </w:r>
    <w:r w:rsidRPr="0070442E">
      <w:rPr>
        <w:rFonts w:asciiTheme="majorHAnsi" w:hAnsiTheme="majorHAnsi" w:cstheme="majorHAnsi"/>
        <w:b/>
        <w:sz w:val="20"/>
        <w:szCs w:val="20"/>
        <w:lang w:val="en-US"/>
      </w:rPr>
      <w:br/>
      <w:t>July 3-8, 2022│Bordeaux, France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59C7"/>
    <w:multiLevelType w:val="multilevel"/>
    <w:tmpl w:val="EAD6C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B11B9"/>
    <w:multiLevelType w:val="hybridMultilevel"/>
    <w:tmpl w:val="35CEA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AD449BA"/>
    <w:multiLevelType w:val="multilevel"/>
    <w:tmpl w:val="3508C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6F443B"/>
    <w:multiLevelType w:val="multilevel"/>
    <w:tmpl w:val="7952A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037C72"/>
    <w:multiLevelType w:val="multilevel"/>
    <w:tmpl w:val="D4AC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41087C"/>
    <w:multiLevelType w:val="hybridMultilevel"/>
    <w:tmpl w:val="C826E7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07696118">
    <w:abstractNumId w:val="0"/>
  </w:num>
  <w:num w:numId="2" w16cid:durableId="1251622181">
    <w:abstractNumId w:val="4"/>
  </w:num>
  <w:num w:numId="3" w16cid:durableId="153760546">
    <w:abstractNumId w:val="2"/>
  </w:num>
  <w:num w:numId="4" w16cid:durableId="764156727">
    <w:abstractNumId w:val="3"/>
  </w:num>
  <w:num w:numId="5" w16cid:durableId="1017735670">
    <w:abstractNumId w:val="1"/>
  </w:num>
  <w:num w:numId="6" w16cid:durableId="37751491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pt-PT" w:vendorID="64" w:dllVersion="0" w:nlCheck="1" w:checkStyle="0"/>
  <w:activeWritingStyle w:appName="MSWord" w:lang="fr-FR" w:vendorID="64" w:dllVersion="0" w:nlCheck="1" w:checkStyle="0"/>
  <w:activeWritingStyle w:appName="MSWord" w:lang="fr-BE"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5925d2b0-d856-420f-8f01-f75a5af47f0d"/>
  </w:docVars>
  <w:rsids>
    <w:rsidRoot w:val="005A6143"/>
    <w:rsid w:val="000023B9"/>
    <w:rsid w:val="00003645"/>
    <w:rsid w:val="000144A8"/>
    <w:rsid w:val="00025099"/>
    <w:rsid w:val="00026FE2"/>
    <w:rsid w:val="00027F0A"/>
    <w:rsid w:val="0003159E"/>
    <w:rsid w:val="000327FA"/>
    <w:rsid w:val="00040BD5"/>
    <w:rsid w:val="00042B21"/>
    <w:rsid w:val="00044A54"/>
    <w:rsid w:val="0006366D"/>
    <w:rsid w:val="00075DCC"/>
    <w:rsid w:val="00075ED0"/>
    <w:rsid w:val="00084E49"/>
    <w:rsid w:val="00090A00"/>
    <w:rsid w:val="0009264A"/>
    <w:rsid w:val="00096045"/>
    <w:rsid w:val="000A12EB"/>
    <w:rsid w:val="000A4B76"/>
    <w:rsid w:val="000A64DE"/>
    <w:rsid w:val="000C14AC"/>
    <w:rsid w:val="000C21EE"/>
    <w:rsid w:val="000D079C"/>
    <w:rsid w:val="000D0B85"/>
    <w:rsid w:val="000D15FC"/>
    <w:rsid w:val="000D2BC2"/>
    <w:rsid w:val="000D2D1E"/>
    <w:rsid w:val="000D6FEA"/>
    <w:rsid w:val="000F4BE7"/>
    <w:rsid w:val="000F530B"/>
    <w:rsid w:val="000F64C3"/>
    <w:rsid w:val="00106765"/>
    <w:rsid w:val="001112EE"/>
    <w:rsid w:val="00116506"/>
    <w:rsid w:val="00116F31"/>
    <w:rsid w:val="0012085A"/>
    <w:rsid w:val="00122B6F"/>
    <w:rsid w:val="00137267"/>
    <w:rsid w:val="00137D20"/>
    <w:rsid w:val="00144130"/>
    <w:rsid w:val="001442BA"/>
    <w:rsid w:val="0014528C"/>
    <w:rsid w:val="0016264E"/>
    <w:rsid w:val="001641C2"/>
    <w:rsid w:val="00165950"/>
    <w:rsid w:val="00166DE3"/>
    <w:rsid w:val="00167A18"/>
    <w:rsid w:val="001720BB"/>
    <w:rsid w:val="001812A4"/>
    <w:rsid w:val="001850F2"/>
    <w:rsid w:val="00186081"/>
    <w:rsid w:val="0018726C"/>
    <w:rsid w:val="001A3020"/>
    <w:rsid w:val="001A304A"/>
    <w:rsid w:val="001A4816"/>
    <w:rsid w:val="001A6FAC"/>
    <w:rsid w:val="001C0177"/>
    <w:rsid w:val="001C1E31"/>
    <w:rsid w:val="001C2199"/>
    <w:rsid w:val="001D0956"/>
    <w:rsid w:val="001D2B7B"/>
    <w:rsid w:val="001D2C30"/>
    <w:rsid w:val="001E63B8"/>
    <w:rsid w:val="001F17FD"/>
    <w:rsid w:val="001F46D6"/>
    <w:rsid w:val="00212927"/>
    <w:rsid w:val="00213100"/>
    <w:rsid w:val="0021638F"/>
    <w:rsid w:val="0021676B"/>
    <w:rsid w:val="00221510"/>
    <w:rsid w:val="00223A43"/>
    <w:rsid w:val="00226645"/>
    <w:rsid w:val="0023682F"/>
    <w:rsid w:val="002372BB"/>
    <w:rsid w:val="0024580A"/>
    <w:rsid w:val="002551A4"/>
    <w:rsid w:val="00256AE5"/>
    <w:rsid w:val="00264141"/>
    <w:rsid w:val="0027058B"/>
    <w:rsid w:val="00274D53"/>
    <w:rsid w:val="00275CFC"/>
    <w:rsid w:val="00276008"/>
    <w:rsid w:val="00277947"/>
    <w:rsid w:val="00280426"/>
    <w:rsid w:val="00281FD7"/>
    <w:rsid w:val="002864A3"/>
    <w:rsid w:val="002A04B4"/>
    <w:rsid w:val="002A253B"/>
    <w:rsid w:val="002A75D3"/>
    <w:rsid w:val="002A7EE9"/>
    <w:rsid w:val="002B1294"/>
    <w:rsid w:val="002B1AF3"/>
    <w:rsid w:val="002B3879"/>
    <w:rsid w:val="002C1BCD"/>
    <w:rsid w:val="002C3390"/>
    <w:rsid w:val="002E1651"/>
    <w:rsid w:val="002F18B7"/>
    <w:rsid w:val="002F4DB7"/>
    <w:rsid w:val="002F714A"/>
    <w:rsid w:val="002F74FC"/>
    <w:rsid w:val="00306A20"/>
    <w:rsid w:val="003217F0"/>
    <w:rsid w:val="003220AC"/>
    <w:rsid w:val="00324F3B"/>
    <w:rsid w:val="00334474"/>
    <w:rsid w:val="00335965"/>
    <w:rsid w:val="00340763"/>
    <w:rsid w:val="00341FDD"/>
    <w:rsid w:val="0035551C"/>
    <w:rsid w:val="00360D40"/>
    <w:rsid w:val="00376655"/>
    <w:rsid w:val="003820F0"/>
    <w:rsid w:val="00387542"/>
    <w:rsid w:val="003917C9"/>
    <w:rsid w:val="00393176"/>
    <w:rsid w:val="003A0369"/>
    <w:rsid w:val="003A0A43"/>
    <w:rsid w:val="003A7585"/>
    <w:rsid w:val="003B341A"/>
    <w:rsid w:val="003B3B8C"/>
    <w:rsid w:val="003B4607"/>
    <w:rsid w:val="003B4A0D"/>
    <w:rsid w:val="003B6894"/>
    <w:rsid w:val="003C338D"/>
    <w:rsid w:val="003C4342"/>
    <w:rsid w:val="003C7159"/>
    <w:rsid w:val="003D2AFD"/>
    <w:rsid w:val="003D3370"/>
    <w:rsid w:val="003E2798"/>
    <w:rsid w:val="003F15CC"/>
    <w:rsid w:val="003F3D7D"/>
    <w:rsid w:val="00401B1A"/>
    <w:rsid w:val="004061B6"/>
    <w:rsid w:val="00407E36"/>
    <w:rsid w:val="0041391D"/>
    <w:rsid w:val="00422C93"/>
    <w:rsid w:val="004233D6"/>
    <w:rsid w:val="00426F3F"/>
    <w:rsid w:val="00432D76"/>
    <w:rsid w:val="00433CDB"/>
    <w:rsid w:val="004343C5"/>
    <w:rsid w:val="004367CF"/>
    <w:rsid w:val="004404E7"/>
    <w:rsid w:val="00443EE0"/>
    <w:rsid w:val="004455B4"/>
    <w:rsid w:val="00446046"/>
    <w:rsid w:val="0045385E"/>
    <w:rsid w:val="004665D4"/>
    <w:rsid w:val="004678AB"/>
    <w:rsid w:val="00472A52"/>
    <w:rsid w:val="00472CC9"/>
    <w:rsid w:val="004767AE"/>
    <w:rsid w:val="00477BCE"/>
    <w:rsid w:val="00480443"/>
    <w:rsid w:val="00481473"/>
    <w:rsid w:val="00482267"/>
    <w:rsid w:val="00486BFE"/>
    <w:rsid w:val="00487F22"/>
    <w:rsid w:val="004903EF"/>
    <w:rsid w:val="004931F0"/>
    <w:rsid w:val="00494C41"/>
    <w:rsid w:val="004A0ECD"/>
    <w:rsid w:val="004A16E2"/>
    <w:rsid w:val="004A1858"/>
    <w:rsid w:val="004A7F11"/>
    <w:rsid w:val="004B5481"/>
    <w:rsid w:val="004B5C62"/>
    <w:rsid w:val="004B62B0"/>
    <w:rsid w:val="004D0CB5"/>
    <w:rsid w:val="004E58B9"/>
    <w:rsid w:val="004E6573"/>
    <w:rsid w:val="004F1D41"/>
    <w:rsid w:val="004F7CE9"/>
    <w:rsid w:val="005047D6"/>
    <w:rsid w:val="005132DB"/>
    <w:rsid w:val="00514523"/>
    <w:rsid w:val="0052585C"/>
    <w:rsid w:val="00527B92"/>
    <w:rsid w:val="00533194"/>
    <w:rsid w:val="005365EE"/>
    <w:rsid w:val="005400CF"/>
    <w:rsid w:val="00545BFF"/>
    <w:rsid w:val="0055521A"/>
    <w:rsid w:val="00555A1D"/>
    <w:rsid w:val="005576C4"/>
    <w:rsid w:val="00560DFF"/>
    <w:rsid w:val="0057141A"/>
    <w:rsid w:val="00573505"/>
    <w:rsid w:val="005736DD"/>
    <w:rsid w:val="00573ED0"/>
    <w:rsid w:val="0058660C"/>
    <w:rsid w:val="0058684B"/>
    <w:rsid w:val="0059327B"/>
    <w:rsid w:val="00593B83"/>
    <w:rsid w:val="00596BC6"/>
    <w:rsid w:val="005973A4"/>
    <w:rsid w:val="005A0C2C"/>
    <w:rsid w:val="005A160B"/>
    <w:rsid w:val="005A6143"/>
    <w:rsid w:val="005B3131"/>
    <w:rsid w:val="005B3B4B"/>
    <w:rsid w:val="005B7FB9"/>
    <w:rsid w:val="005C02C9"/>
    <w:rsid w:val="005C1FD1"/>
    <w:rsid w:val="005C7C39"/>
    <w:rsid w:val="005D2648"/>
    <w:rsid w:val="005D62A2"/>
    <w:rsid w:val="005D6E81"/>
    <w:rsid w:val="005E67DD"/>
    <w:rsid w:val="005E7619"/>
    <w:rsid w:val="005E7F7D"/>
    <w:rsid w:val="005F4CEB"/>
    <w:rsid w:val="0060567D"/>
    <w:rsid w:val="006063FE"/>
    <w:rsid w:val="006304A8"/>
    <w:rsid w:val="00632EF8"/>
    <w:rsid w:val="00634207"/>
    <w:rsid w:val="0063519A"/>
    <w:rsid w:val="00636F4C"/>
    <w:rsid w:val="00640968"/>
    <w:rsid w:val="00640A9F"/>
    <w:rsid w:val="006419A8"/>
    <w:rsid w:val="00644254"/>
    <w:rsid w:val="006470E3"/>
    <w:rsid w:val="00647FB8"/>
    <w:rsid w:val="0066004D"/>
    <w:rsid w:val="00666B67"/>
    <w:rsid w:val="00670516"/>
    <w:rsid w:val="0067117F"/>
    <w:rsid w:val="00677815"/>
    <w:rsid w:val="00685E44"/>
    <w:rsid w:val="00691BA9"/>
    <w:rsid w:val="006922F2"/>
    <w:rsid w:val="0069550D"/>
    <w:rsid w:val="006A0BC2"/>
    <w:rsid w:val="006A24A4"/>
    <w:rsid w:val="006A59F9"/>
    <w:rsid w:val="006B610C"/>
    <w:rsid w:val="006B77A4"/>
    <w:rsid w:val="006C4C3A"/>
    <w:rsid w:val="006C766B"/>
    <w:rsid w:val="006D05F8"/>
    <w:rsid w:val="006D0E61"/>
    <w:rsid w:val="006D1A91"/>
    <w:rsid w:val="006D1E41"/>
    <w:rsid w:val="006D2C45"/>
    <w:rsid w:val="006D3063"/>
    <w:rsid w:val="006E1AA8"/>
    <w:rsid w:val="006E7CA8"/>
    <w:rsid w:val="0070442E"/>
    <w:rsid w:val="0071058A"/>
    <w:rsid w:val="00712964"/>
    <w:rsid w:val="00715423"/>
    <w:rsid w:val="00716FEC"/>
    <w:rsid w:val="00723D93"/>
    <w:rsid w:val="0072512E"/>
    <w:rsid w:val="00731607"/>
    <w:rsid w:val="00731CA5"/>
    <w:rsid w:val="00731DEE"/>
    <w:rsid w:val="00732BDD"/>
    <w:rsid w:val="0074039B"/>
    <w:rsid w:val="0074586E"/>
    <w:rsid w:val="00745DF3"/>
    <w:rsid w:val="00756B1B"/>
    <w:rsid w:val="00764185"/>
    <w:rsid w:val="007651DB"/>
    <w:rsid w:val="00766694"/>
    <w:rsid w:val="007728CE"/>
    <w:rsid w:val="0077587C"/>
    <w:rsid w:val="007771B1"/>
    <w:rsid w:val="00782607"/>
    <w:rsid w:val="00784C18"/>
    <w:rsid w:val="00794804"/>
    <w:rsid w:val="007955C0"/>
    <w:rsid w:val="0079670F"/>
    <w:rsid w:val="007A0C93"/>
    <w:rsid w:val="007A2BE2"/>
    <w:rsid w:val="007A2C74"/>
    <w:rsid w:val="007A56E9"/>
    <w:rsid w:val="007A66A6"/>
    <w:rsid w:val="007B27D5"/>
    <w:rsid w:val="007B4796"/>
    <w:rsid w:val="007B7A7A"/>
    <w:rsid w:val="007C0995"/>
    <w:rsid w:val="007C5ED0"/>
    <w:rsid w:val="007C71F8"/>
    <w:rsid w:val="007C7425"/>
    <w:rsid w:val="007C7C34"/>
    <w:rsid w:val="007D52E7"/>
    <w:rsid w:val="007E2963"/>
    <w:rsid w:val="007F1965"/>
    <w:rsid w:val="007F581B"/>
    <w:rsid w:val="007F630A"/>
    <w:rsid w:val="00801322"/>
    <w:rsid w:val="00801C97"/>
    <w:rsid w:val="00804932"/>
    <w:rsid w:val="00814734"/>
    <w:rsid w:val="00816DE9"/>
    <w:rsid w:val="00826D26"/>
    <w:rsid w:val="00833C6F"/>
    <w:rsid w:val="00843A23"/>
    <w:rsid w:val="0084556B"/>
    <w:rsid w:val="008460AA"/>
    <w:rsid w:val="00873452"/>
    <w:rsid w:val="008806D9"/>
    <w:rsid w:val="00886B0E"/>
    <w:rsid w:val="008906C5"/>
    <w:rsid w:val="00894560"/>
    <w:rsid w:val="008A3730"/>
    <w:rsid w:val="008A39EF"/>
    <w:rsid w:val="008A4702"/>
    <w:rsid w:val="008A7438"/>
    <w:rsid w:val="008B2CAA"/>
    <w:rsid w:val="008B3712"/>
    <w:rsid w:val="008C0D86"/>
    <w:rsid w:val="008C3711"/>
    <w:rsid w:val="008C3B1D"/>
    <w:rsid w:val="008C7910"/>
    <w:rsid w:val="008C7DAC"/>
    <w:rsid w:val="008E699D"/>
    <w:rsid w:val="008F0F0F"/>
    <w:rsid w:val="008F1AA0"/>
    <w:rsid w:val="008F35C1"/>
    <w:rsid w:val="008F5483"/>
    <w:rsid w:val="00900E17"/>
    <w:rsid w:val="00900FC5"/>
    <w:rsid w:val="009010D1"/>
    <w:rsid w:val="00901B2B"/>
    <w:rsid w:val="0090278B"/>
    <w:rsid w:val="00904A58"/>
    <w:rsid w:val="00907A9E"/>
    <w:rsid w:val="00910024"/>
    <w:rsid w:val="009132FB"/>
    <w:rsid w:val="009173E6"/>
    <w:rsid w:val="009208FD"/>
    <w:rsid w:val="00922AB7"/>
    <w:rsid w:val="009277F5"/>
    <w:rsid w:val="0093630A"/>
    <w:rsid w:val="00940B82"/>
    <w:rsid w:val="00941148"/>
    <w:rsid w:val="00942AE9"/>
    <w:rsid w:val="00946803"/>
    <w:rsid w:val="00947C25"/>
    <w:rsid w:val="009604BD"/>
    <w:rsid w:val="0096060F"/>
    <w:rsid w:val="00975923"/>
    <w:rsid w:val="00975E98"/>
    <w:rsid w:val="00985443"/>
    <w:rsid w:val="00991974"/>
    <w:rsid w:val="00993388"/>
    <w:rsid w:val="009A28AC"/>
    <w:rsid w:val="009A2BE1"/>
    <w:rsid w:val="009B1C92"/>
    <w:rsid w:val="009C0779"/>
    <w:rsid w:val="009C3EB5"/>
    <w:rsid w:val="009D1AF2"/>
    <w:rsid w:val="009D34CD"/>
    <w:rsid w:val="009D6026"/>
    <w:rsid w:val="009D79B8"/>
    <w:rsid w:val="009E255F"/>
    <w:rsid w:val="009E65FF"/>
    <w:rsid w:val="009E7035"/>
    <w:rsid w:val="009F25CA"/>
    <w:rsid w:val="00A02008"/>
    <w:rsid w:val="00A02BA1"/>
    <w:rsid w:val="00A0533B"/>
    <w:rsid w:val="00A14317"/>
    <w:rsid w:val="00A15FC0"/>
    <w:rsid w:val="00A237B8"/>
    <w:rsid w:val="00A24A0C"/>
    <w:rsid w:val="00A362DA"/>
    <w:rsid w:val="00A41E49"/>
    <w:rsid w:val="00A42227"/>
    <w:rsid w:val="00A4399A"/>
    <w:rsid w:val="00A466C2"/>
    <w:rsid w:val="00A5045E"/>
    <w:rsid w:val="00A60236"/>
    <w:rsid w:val="00A62060"/>
    <w:rsid w:val="00A63D71"/>
    <w:rsid w:val="00A657EF"/>
    <w:rsid w:val="00A7139C"/>
    <w:rsid w:val="00A84593"/>
    <w:rsid w:val="00A95C2C"/>
    <w:rsid w:val="00AA47D6"/>
    <w:rsid w:val="00AB16CE"/>
    <w:rsid w:val="00AB2183"/>
    <w:rsid w:val="00AB46CC"/>
    <w:rsid w:val="00AB676E"/>
    <w:rsid w:val="00AC20E0"/>
    <w:rsid w:val="00AC26F0"/>
    <w:rsid w:val="00AC31BB"/>
    <w:rsid w:val="00AC5218"/>
    <w:rsid w:val="00AC7BA4"/>
    <w:rsid w:val="00AD02CE"/>
    <w:rsid w:val="00AE06F1"/>
    <w:rsid w:val="00AE1454"/>
    <w:rsid w:val="00B0247B"/>
    <w:rsid w:val="00B02589"/>
    <w:rsid w:val="00B032E6"/>
    <w:rsid w:val="00B0719A"/>
    <w:rsid w:val="00B11F63"/>
    <w:rsid w:val="00B14A01"/>
    <w:rsid w:val="00B16F21"/>
    <w:rsid w:val="00B24334"/>
    <w:rsid w:val="00B24E6A"/>
    <w:rsid w:val="00B30D41"/>
    <w:rsid w:val="00B30FDA"/>
    <w:rsid w:val="00B341F5"/>
    <w:rsid w:val="00B353E5"/>
    <w:rsid w:val="00B47577"/>
    <w:rsid w:val="00B50016"/>
    <w:rsid w:val="00B57B09"/>
    <w:rsid w:val="00B61BBE"/>
    <w:rsid w:val="00B655DC"/>
    <w:rsid w:val="00B721A4"/>
    <w:rsid w:val="00B8513C"/>
    <w:rsid w:val="00B918E0"/>
    <w:rsid w:val="00B91BA5"/>
    <w:rsid w:val="00B93C3A"/>
    <w:rsid w:val="00BA178A"/>
    <w:rsid w:val="00BA7F30"/>
    <w:rsid w:val="00BB3439"/>
    <w:rsid w:val="00BB5BE3"/>
    <w:rsid w:val="00BB6FF1"/>
    <w:rsid w:val="00BB7470"/>
    <w:rsid w:val="00BD30E0"/>
    <w:rsid w:val="00BE161C"/>
    <w:rsid w:val="00BE69F4"/>
    <w:rsid w:val="00BE7AE3"/>
    <w:rsid w:val="00BF2756"/>
    <w:rsid w:val="00C04CC9"/>
    <w:rsid w:val="00C05ECC"/>
    <w:rsid w:val="00C14333"/>
    <w:rsid w:val="00C14EAA"/>
    <w:rsid w:val="00C27622"/>
    <w:rsid w:val="00C30035"/>
    <w:rsid w:val="00C308A3"/>
    <w:rsid w:val="00C378F4"/>
    <w:rsid w:val="00C37997"/>
    <w:rsid w:val="00C42FCE"/>
    <w:rsid w:val="00C53516"/>
    <w:rsid w:val="00C537ED"/>
    <w:rsid w:val="00C54C09"/>
    <w:rsid w:val="00C56458"/>
    <w:rsid w:val="00C62CB9"/>
    <w:rsid w:val="00C652B8"/>
    <w:rsid w:val="00C670B8"/>
    <w:rsid w:val="00C7091D"/>
    <w:rsid w:val="00C70D15"/>
    <w:rsid w:val="00C726A4"/>
    <w:rsid w:val="00C74C4D"/>
    <w:rsid w:val="00C766EC"/>
    <w:rsid w:val="00C76D2D"/>
    <w:rsid w:val="00C83AD6"/>
    <w:rsid w:val="00C933B8"/>
    <w:rsid w:val="00C96805"/>
    <w:rsid w:val="00CB5096"/>
    <w:rsid w:val="00CB6E33"/>
    <w:rsid w:val="00CB6F41"/>
    <w:rsid w:val="00CC4702"/>
    <w:rsid w:val="00CD4E94"/>
    <w:rsid w:val="00CE76A9"/>
    <w:rsid w:val="00CF7DBC"/>
    <w:rsid w:val="00D013C4"/>
    <w:rsid w:val="00D02EF3"/>
    <w:rsid w:val="00D051FD"/>
    <w:rsid w:val="00D14057"/>
    <w:rsid w:val="00D17F5A"/>
    <w:rsid w:val="00D24AE7"/>
    <w:rsid w:val="00D256DD"/>
    <w:rsid w:val="00D26F9F"/>
    <w:rsid w:val="00D31B51"/>
    <w:rsid w:val="00D41ED2"/>
    <w:rsid w:val="00D45BB8"/>
    <w:rsid w:val="00D510BB"/>
    <w:rsid w:val="00D55F66"/>
    <w:rsid w:val="00D67DB8"/>
    <w:rsid w:val="00D71134"/>
    <w:rsid w:val="00D769EE"/>
    <w:rsid w:val="00D82F37"/>
    <w:rsid w:val="00D851FB"/>
    <w:rsid w:val="00D911CE"/>
    <w:rsid w:val="00D91446"/>
    <w:rsid w:val="00D92336"/>
    <w:rsid w:val="00D932E8"/>
    <w:rsid w:val="00D96ECD"/>
    <w:rsid w:val="00DA34F6"/>
    <w:rsid w:val="00DA7873"/>
    <w:rsid w:val="00DA796C"/>
    <w:rsid w:val="00DB0266"/>
    <w:rsid w:val="00DC7C07"/>
    <w:rsid w:val="00DD4487"/>
    <w:rsid w:val="00DE4496"/>
    <w:rsid w:val="00DF03A7"/>
    <w:rsid w:val="00DF3265"/>
    <w:rsid w:val="00DF3608"/>
    <w:rsid w:val="00E143A1"/>
    <w:rsid w:val="00E229C6"/>
    <w:rsid w:val="00E26B79"/>
    <w:rsid w:val="00E27E08"/>
    <w:rsid w:val="00E31BE9"/>
    <w:rsid w:val="00E35976"/>
    <w:rsid w:val="00E40E00"/>
    <w:rsid w:val="00E4548B"/>
    <w:rsid w:val="00E50AD0"/>
    <w:rsid w:val="00E526C8"/>
    <w:rsid w:val="00E54B8F"/>
    <w:rsid w:val="00E635FA"/>
    <w:rsid w:val="00E63647"/>
    <w:rsid w:val="00E65111"/>
    <w:rsid w:val="00E666AD"/>
    <w:rsid w:val="00E674EF"/>
    <w:rsid w:val="00E67D9D"/>
    <w:rsid w:val="00E727C4"/>
    <w:rsid w:val="00E77EF5"/>
    <w:rsid w:val="00E81DF3"/>
    <w:rsid w:val="00E85398"/>
    <w:rsid w:val="00E86DC6"/>
    <w:rsid w:val="00EA70D1"/>
    <w:rsid w:val="00EB0281"/>
    <w:rsid w:val="00EB50C8"/>
    <w:rsid w:val="00ED06CC"/>
    <w:rsid w:val="00ED2BE9"/>
    <w:rsid w:val="00ED54AD"/>
    <w:rsid w:val="00EE1C60"/>
    <w:rsid w:val="00EE1C8B"/>
    <w:rsid w:val="00EE2583"/>
    <w:rsid w:val="00EE4636"/>
    <w:rsid w:val="00EE5C5E"/>
    <w:rsid w:val="00EE6C44"/>
    <w:rsid w:val="00EE7805"/>
    <w:rsid w:val="00EE783D"/>
    <w:rsid w:val="00EF0888"/>
    <w:rsid w:val="00EF36F6"/>
    <w:rsid w:val="00F00DE7"/>
    <w:rsid w:val="00F040A0"/>
    <w:rsid w:val="00F05807"/>
    <w:rsid w:val="00F24BD6"/>
    <w:rsid w:val="00F267A4"/>
    <w:rsid w:val="00F32B6E"/>
    <w:rsid w:val="00F33468"/>
    <w:rsid w:val="00F33883"/>
    <w:rsid w:val="00F33E03"/>
    <w:rsid w:val="00F353E6"/>
    <w:rsid w:val="00F35BF5"/>
    <w:rsid w:val="00F3667B"/>
    <w:rsid w:val="00F37A5B"/>
    <w:rsid w:val="00F52BD5"/>
    <w:rsid w:val="00F56A4B"/>
    <w:rsid w:val="00F62C03"/>
    <w:rsid w:val="00F64D40"/>
    <w:rsid w:val="00F815D0"/>
    <w:rsid w:val="00F81C14"/>
    <w:rsid w:val="00F8559E"/>
    <w:rsid w:val="00F85C75"/>
    <w:rsid w:val="00F87620"/>
    <w:rsid w:val="00F87D5A"/>
    <w:rsid w:val="00F951DA"/>
    <w:rsid w:val="00F9532D"/>
    <w:rsid w:val="00F9591D"/>
    <w:rsid w:val="00FA1249"/>
    <w:rsid w:val="00FA14C4"/>
    <w:rsid w:val="00FB7287"/>
    <w:rsid w:val="00FC0C55"/>
    <w:rsid w:val="00FC246C"/>
    <w:rsid w:val="00FC3ECE"/>
    <w:rsid w:val="00FC695D"/>
    <w:rsid w:val="00FE2D4D"/>
    <w:rsid w:val="00FE4B57"/>
    <w:rsid w:val="00FF422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6E8AFA"/>
  <w14:defaultImageDpi w14:val="0"/>
  <w15:docId w15:val="{CB1F3D1F-20D6-41DC-91CD-496A58316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008"/>
    <w:pPr>
      <w:spacing w:before="120" w:after="120" w:line="360" w:lineRule="auto"/>
      <w:jc w:val="both"/>
    </w:pPr>
    <w:rPr>
      <w:rFonts w:ascii="Times New Roman" w:hAnsi="Times New Roman" w:cs="Times New Roman"/>
      <w:sz w:val="24"/>
      <w:szCs w:val="24"/>
      <w:lang w:eastAsia="fr-FR"/>
    </w:rPr>
  </w:style>
  <w:style w:type="paragraph" w:styleId="Ttulo1">
    <w:name w:val="heading 1"/>
    <w:basedOn w:val="Normal"/>
    <w:next w:val="Normal"/>
    <w:link w:val="Ttulo1Carter"/>
    <w:uiPriority w:val="9"/>
    <w:qFormat/>
    <w:rsid w:val="00985443"/>
    <w:pPr>
      <w:keepNext/>
      <w:keepLines/>
      <w:ind w:left="432" w:hanging="432"/>
      <w:outlineLvl w:val="0"/>
    </w:pPr>
    <w:rPr>
      <w:rFonts w:eastAsiaTheme="majorEastAsia" w:cs="Times New Roman (Titres CS)"/>
      <w:b/>
      <w:bCs/>
      <w:color w:val="1F497D" w:themeColor="text2"/>
      <w:sz w:val="28"/>
      <w:szCs w:val="32"/>
      <w:bdr w:val="none" w:sz="0" w:space="0" w:color="auto" w:frame="1"/>
    </w:rPr>
  </w:style>
  <w:style w:type="paragraph" w:styleId="Ttulo2">
    <w:name w:val="heading 2"/>
    <w:basedOn w:val="Normal"/>
    <w:next w:val="Normal"/>
    <w:link w:val="Ttulo2Carter"/>
    <w:uiPriority w:val="9"/>
    <w:unhideWhenUsed/>
    <w:qFormat/>
    <w:rsid w:val="008A4702"/>
    <w:pPr>
      <w:keepNext/>
      <w:keepLines/>
      <w:spacing w:before="200"/>
      <w:outlineLvl w:val="1"/>
    </w:pPr>
    <w:rPr>
      <w:rFonts w:eastAsiaTheme="majorEastAsia" w:cstheme="majorBidi"/>
      <w:b/>
      <w:bCs/>
      <w:szCs w:val="26"/>
    </w:rPr>
  </w:style>
  <w:style w:type="paragraph" w:styleId="Ttulo3">
    <w:name w:val="heading 3"/>
    <w:basedOn w:val="Normal"/>
    <w:next w:val="Normal"/>
    <w:link w:val="Ttulo3Carter"/>
    <w:uiPriority w:val="9"/>
    <w:qFormat/>
    <w:rsid w:val="007F1965"/>
    <w:pPr>
      <w:keepNext/>
      <w:autoSpaceDE w:val="0"/>
      <w:autoSpaceDN w:val="0"/>
      <w:outlineLvl w:val="2"/>
    </w:pPr>
    <w:rPr>
      <w:b/>
      <w:bCs/>
      <w:lang w:val="en-GB"/>
    </w:rPr>
  </w:style>
  <w:style w:type="paragraph" w:styleId="Ttulo4">
    <w:name w:val="heading 4"/>
    <w:basedOn w:val="Normal"/>
    <w:next w:val="Normal"/>
    <w:link w:val="Ttulo4Carter"/>
    <w:uiPriority w:val="9"/>
    <w:unhideWhenUsed/>
    <w:rsid w:val="005A160B"/>
    <w:pPr>
      <w:keepNext/>
      <w:keepLines/>
      <w:spacing w:before="200"/>
      <w:outlineLvl w:val="3"/>
    </w:pPr>
    <w:rPr>
      <w:rFonts w:eastAsiaTheme="majorEastAsia" w:cstheme="majorBidi"/>
      <w:bCs/>
      <w:iCs/>
    </w:rPr>
  </w:style>
  <w:style w:type="paragraph" w:styleId="Ttulo5">
    <w:name w:val="heading 5"/>
    <w:basedOn w:val="Normal"/>
    <w:next w:val="Normal"/>
    <w:link w:val="Ttulo5Carter"/>
    <w:uiPriority w:val="9"/>
    <w:unhideWhenUsed/>
    <w:rsid w:val="006D3063"/>
    <w:pPr>
      <w:keepNext/>
      <w:keepLines/>
      <w:spacing w:before="200"/>
      <w:outlineLvl w:val="4"/>
    </w:pPr>
    <w:rPr>
      <w:rFonts w:eastAsiaTheme="majorEastAsia" w:cstheme="majorBidi"/>
      <w:b/>
      <w:color w:val="1F497D" w:themeColor="text2"/>
    </w:rPr>
  </w:style>
  <w:style w:type="paragraph" w:styleId="Ttulo6">
    <w:name w:val="heading 6"/>
    <w:basedOn w:val="Normal"/>
    <w:next w:val="Normal"/>
    <w:link w:val="Ttulo6Carter"/>
    <w:uiPriority w:val="9"/>
    <w:unhideWhenUsed/>
    <w:rsid w:val="005A160B"/>
    <w:pPr>
      <w:keepNext/>
      <w:keepLines/>
      <w:spacing w:before="200"/>
      <w:outlineLvl w:val="5"/>
    </w:pPr>
    <w:rPr>
      <w:rFonts w:eastAsiaTheme="majorEastAsia" w:cstheme="majorBidi"/>
      <w:iCs/>
    </w:rPr>
  </w:style>
  <w:style w:type="paragraph" w:styleId="Ttulo7">
    <w:name w:val="heading 7"/>
    <w:basedOn w:val="Normal"/>
    <w:next w:val="Normal"/>
    <w:link w:val="Ttulo7Carter"/>
    <w:uiPriority w:val="9"/>
    <w:unhideWhenUsed/>
    <w:rsid w:val="00F64D40"/>
    <w:pPr>
      <w:keepNext/>
      <w:keepLines/>
      <w:outlineLvl w:val="6"/>
    </w:pPr>
    <w:rPr>
      <w:rFonts w:eastAsiaTheme="majorEastAsia" w:cstheme="majorBidi"/>
      <w:iCs/>
      <w:color w:val="1F497D" w:themeColor="text2"/>
    </w:rPr>
  </w:style>
  <w:style w:type="paragraph" w:styleId="Ttulo8">
    <w:name w:val="heading 8"/>
    <w:basedOn w:val="Normal"/>
    <w:next w:val="Normal"/>
    <w:link w:val="Ttulo8Carter"/>
    <w:uiPriority w:val="9"/>
    <w:unhideWhenUsed/>
    <w:rsid w:val="005A160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ter"/>
    <w:uiPriority w:val="9"/>
    <w:unhideWhenUsed/>
    <w:rsid w:val="005A160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985443"/>
    <w:rPr>
      <w:rFonts w:ascii="Times New Roman" w:eastAsiaTheme="majorEastAsia" w:hAnsi="Times New Roman" w:cs="Times New Roman (Titres CS)"/>
      <w:b/>
      <w:bCs/>
      <w:color w:val="1F497D" w:themeColor="text2"/>
      <w:sz w:val="28"/>
      <w:szCs w:val="32"/>
      <w:bdr w:val="none" w:sz="0" w:space="0" w:color="auto" w:frame="1"/>
      <w:lang w:eastAsia="fr-FR"/>
    </w:rPr>
  </w:style>
  <w:style w:type="character" w:customStyle="1" w:styleId="Ttulo2Carter">
    <w:name w:val="Título 2 Caráter"/>
    <w:basedOn w:val="Tipodeletrapredefinidodopargrafo"/>
    <w:link w:val="Ttulo2"/>
    <w:uiPriority w:val="9"/>
    <w:rsid w:val="008A4702"/>
    <w:rPr>
      <w:rFonts w:ascii="Times New Roman" w:eastAsiaTheme="majorEastAsia" w:hAnsi="Times New Roman" w:cstheme="majorBidi"/>
      <w:b/>
      <w:bCs/>
      <w:szCs w:val="26"/>
      <w:lang w:eastAsia="fr-FR"/>
    </w:rPr>
  </w:style>
  <w:style w:type="character" w:customStyle="1" w:styleId="Ttulo3Carter">
    <w:name w:val="Título 3 Caráter"/>
    <w:basedOn w:val="Tipodeletrapredefinidodopargrafo"/>
    <w:link w:val="Ttulo3"/>
    <w:uiPriority w:val="9"/>
    <w:locked/>
    <w:rsid w:val="007F1965"/>
    <w:rPr>
      <w:rFonts w:ascii="Times New Roman" w:hAnsi="Times New Roman" w:cs="Times New Roman"/>
      <w:b/>
      <w:bCs/>
      <w:sz w:val="24"/>
      <w:szCs w:val="24"/>
      <w:lang w:val="en-GB" w:eastAsia="fr-FR"/>
    </w:rPr>
  </w:style>
  <w:style w:type="character" w:customStyle="1" w:styleId="Ttulo4Carter">
    <w:name w:val="Título 4 Caráter"/>
    <w:basedOn w:val="Tipodeletrapredefinidodopargrafo"/>
    <w:link w:val="Ttulo4"/>
    <w:uiPriority w:val="9"/>
    <w:rsid w:val="00715423"/>
    <w:rPr>
      <w:rFonts w:ascii="Times New Roman" w:eastAsiaTheme="majorEastAsia" w:hAnsi="Times New Roman" w:cstheme="majorBidi"/>
      <w:bCs/>
      <w:iCs/>
      <w:color w:val="000000" w:themeColor="text1"/>
    </w:rPr>
  </w:style>
  <w:style w:type="character" w:customStyle="1" w:styleId="Ttulo5Carter">
    <w:name w:val="Título 5 Caráter"/>
    <w:basedOn w:val="Tipodeletrapredefinidodopargrafo"/>
    <w:link w:val="Ttulo5"/>
    <w:uiPriority w:val="9"/>
    <w:rsid w:val="006D3063"/>
    <w:rPr>
      <w:rFonts w:ascii="Times New Roman" w:eastAsiaTheme="majorEastAsia" w:hAnsi="Times New Roman" w:cstheme="majorBidi"/>
      <w:b/>
      <w:color w:val="1F497D" w:themeColor="text2"/>
      <w:szCs w:val="24"/>
      <w:lang w:eastAsia="fr-FR"/>
    </w:rPr>
  </w:style>
  <w:style w:type="character" w:customStyle="1" w:styleId="Ttulo6Carter">
    <w:name w:val="Título 6 Caráter"/>
    <w:basedOn w:val="Tipodeletrapredefinidodopargrafo"/>
    <w:link w:val="Ttulo6"/>
    <w:uiPriority w:val="9"/>
    <w:rsid w:val="00715423"/>
    <w:rPr>
      <w:rFonts w:ascii="Times New Roman" w:eastAsiaTheme="majorEastAsia" w:hAnsi="Times New Roman" w:cstheme="majorBidi"/>
      <w:iCs/>
      <w:color w:val="000000" w:themeColor="text1"/>
    </w:rPr>
  </w:style>
  <w:style w:type="character" w:customStyle="1" w:styleId="Ttulo7Carter">
    <w:name w:val="Título 7 Caráter"/>
    <w:basedOn w:val="Tipodeletrapredefinidodopargrafo"/>
    <w:link w:val="Ttulo7"/>
    <w:uiPriority w:val="9"/>
    <w:rsid w:val="00F64D40"/>
    <w:rPr>
      <w:rFonts w:ascii="Times New Roman" w:eastAsiaTheme="majorEastAsia" w:hAnsi="Times New Roman" w:cstheme="majorBidi"/>
      <w:iCs/>
      <w:color w:val="1F497D" w:themeColor="text2"/>
      <w:sz w:val="24"/>
      <w:szCs w:val="24"/>
      <w:lang w:eastAsia="fr-FR"/>
    </w:rPr>
  </w:style>
  <w:style w:type="character" w:customStyle="1" w:styleId="Ttulo8Carter">
    <w:name w:val="Título 8 Caráter"/>
    <w:basedOn w:val="Tipodeletrapredefinidodopargrafo"/>
    <w:link w:val="Ttulo8"/>
    <w:uiPriority w:val="9"/>
    <w:rsid w:val="004A1858"/>
    <w:rPr>
      <w:rFonts w:asciiTheme="majorHAnsi" w:eastAsiaTheme="majorEastAsia" w:hAnsiTheme="majorHAnsi" w:cstheme="majorBidi"/>
      <w:color w:val="272727" w:themeColor="text1" w:themeTint="D8"/>
      <w:sz w:val="21"/>
      <w:szCs w:val="21"/>
    </w:rPr>
  </w:style>
  <w:style w:type="character" w:customStyle="1" w:styleId="Ttulo9Carter">
    <w:name w:val="Título 9 Caráter"/>
    <w:basedOn w:val="Tipodeletrapredefinidodopargrafo"/>
    <w:link w:val="Ttulo9"/>
    <w:uiPriority w:val="9"/>
    <w:rsid w:val="000C21EE"/>
    <w:rPr>
      <w:rFonts w:asciiTheme="majorHAnsi" w:eastAsiaTheme="majorEastAsia" w:hAnsiTheme="majorHAnsi" w:cstheme="majorBidi"/>
      <w:i/>
      <w:iCs/>
      <w:color w:val="272727" w:themeColor="text1" w:themeTint="D8"/>
      <w:sz w:val="21"/>
      <w:szCs w:val="21"/>
      <w:lang w:val="en-US" w:eastAsia="fr-FR"/>
    </w:rPr>
  </w:style>
  <w:style w:type="paragraph" w:styleId="Cabealho">
    <w:name w:val="header"/>
    <w:basedOn w:val="Normal"/>
    <w:link w:val="CabealhoCarter"/>
    <w:uiPriority w:val="99"/>
    <w:unhideWhenUsed/>
    <w:rsid w:val="005A6143"/>
    <w:pPr>
      <w:tabs>
        <w:tab w:val="center" w:pos="4536"/>
        <w:tab w:val="right" w:pos="9072"/>
      </w:tabs>
    </w:pPr>
  </w:style>
  <w:style w:type="character" w:customStyle="1" w:styleId="CabealhoCarter">
    <w:name w:val="Cabeçalho Caráter"/>
    <w:basedOn w:val="Tipodeletrapredefinidodopargrafo"/>
    <w:link w:val="Cabealho"/>
    <w:uiPriority w:val="99"/>
    <w:locked/>
    <w:rsid w:val="005A6143"/>
    <w:rPr>
      <w:rFonts w:cs="Times New Roman"/>
    </w:rPr>
  </w:style>
  <w:style w:type="paragraph" w:styleId="Rodap">
    <w:name w:val="footer"/>
    <w:basedOn w:val="Normal"/>
    <w:link w:val="RodapCarter"/>
    <w:uiPriority w:val="99"/>
    <w:unhideWhenUsed/>
    <w:rsid w:val="005A6143"/>
    <w:pPr>
      <w:tabs>
        <w:tab w:val="center" w:pos="4536"/>
        <w:tab w:val="right" w:pos="9072"/>
      </w:tabs>
    </w:pPr>
  </w:style>
  <w:style w:type="character" w:customStyle="1" w:styleId="RodapCarter">
    <w:name w:val="Rodapé Caráter"/>
    <w:basedOn w:val="Tipodeletrapredefinidodopargrafo"/>
    <w:link w:val="Rodap"/>
    <w:uiPriority w:val="99"/>
    <w:locked/>
    <w:rsid w:val="005A6143"/>
    <w:rPr>
      <w:rFonts w:cs="Times New Roman"/>
    </w:rPr>
  </w:style>
  <w:style w:type="paragraph" w:styleId="Textodebalo">
    <w:name w:val="Balloon Text"/>
    <w:basedOn w:val="Normal"/>
    <w:link w:val="TextodebaloCarter"/>
    <w:uiPriority w:val="99"/>
    <w:semiHidden/>
    <w:unhideWhenUsed/>
    <w:rsid w:val="005A6143"/>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locked/>
    <w:rsid w:val="005A6143"/>
    <w:rPr>
      <w:rFonts w:ascii="Tahoma" w:hAnsi="Tahoma" w:cs="Tahoma"/>
      <w:sz w:val="16"/>
      <w:szCs w:val="16"/>
    </w:rPr>
  </w:style>
  <w:style w:type="paragraph" w:styleId="NormalWeb">
    <w:name w:val="Normal (Web)"/>
    <w:basedOn w:val="Normal"/>
    <w:uiPriority w:val="99"/>
    <w:semiHidden/>
    <w:unhideWhenUsed/>
    <w:rsid w:val="00EE6C44"/>
    <w:pPr>
      <w:spacing w:before="100" w:beforeAutospacing="1" w:after="100" w:afterAutospacing="1"/>
    </w:pPr>
  </w:style>
  <w:style w:type="paragraph" w:styleId="Ttulo">
    <w:name w:val="Title"/>
    <w:basedOn w:val="Normal"/>
    <w:next w:val="Normal"/>
    <w:link w:val="TtuloCarter"/>
    <w:qFormat/>
    <w:rsid w:val="0018726C"/>
    <w:pPr>
      <w:autoSpaceDE w:val="0"/>
      <w:autoSpaceDN w:val="0"/>
      <w:spacing w:before="480" w:after="480"/>
    </w:pPr>
    <w:rPr>
      <w:b/>
      <w:color w:val="1F497D" w:themeColor="text2"/>
      <w:kern w:val="28"/>
      <w:sz w:val="40"/>
      <w:szCs w:val="44"/>
    </w:rPr>
  </w:style>
  <w:style w:type="character" w:customStyle="1" w:styleId="TtuloCarter">
    <w:name w:val="Título Caráter"/>
    <w:basedOn w:val="Tipodeletrapredefinidodopargrafo"/>
    <w:link w:val="Ttulo"/>
    <w:locked/>
    <w:rsid w:val="0018726C"/>
    <w:rPr>
      <w:rFonts w:ascii="Times New Roman" w:hAnsi="Times New Roman" w:cs="Times New Roman"/>
      <w:b/>
      <w:color w:val="1F497D" w:themeColor="text2"/>
      <w:kern w:val="28"/>
      <w:sz w:val="40"/>
      <w:szCs w:val="44"/>
      <w:lang w:eastAsia="fr-FR"/>
    </w:rPr>
  </w:style>
  <w:style w:type="paragraph" w:styleId="Corpodetexto">
    <w:name w:val="Body Text"/>
    <w:basedOn w:val="Normal"/>
    <w:link w:val="CorpodetextoCarter"/>
    <w:uiPriority w:val="99"/>
    <w:rsid w:val="00715423"/>
    <w:pPr>
      <w:autoSpaceDE w:val="0"/>
      <w:autoSpaceDN w:val="0"/>
      <w:spacing w:line="360" w:lineRule="atLeast"/>
      <w:ind w:right="-22"/>
    </w:pPr>
  </w:style>
  <w:style w:type="character" w:customStyle="1" w:styleId="CorpodetextoCarter">
    <w:name w:val="Corpo de texto Caráter"/>
    <w:basedOn w:val="Tipodeletrapredefinidodopargrafo"/>
    <w:link w:val="Corpodetexto"/>
    <w:uiPriority w:val="99"/>
    <w:locked/>
    <w:rsid w:val="00715423"/>
    <w:rPr>
      <w:rFonts w:ascii="Times New Roman" w:hAnsi="Times New Roman" w:cs="Times New Roman"/>
      <w:color w:val="000000" w:themeColor="text1"/>
      <w:szCs w:val="24"/>
      <w:lang w:eastAsia="fr-FR"/>
    </w:rPr>
  </w:style>
  <w:style w:type="table" w:styleId="TabelacomGrelha">
    <w:name w:val="Table Grid"/>
    <w:basedOn w:val="Tabelanormal"/>
    <w:uiPriority w:val="59"/>
    <w:rsid w:val="00F35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elanormal"/>
    <w:uiPriority w:val="60"/>
    <w:rsid w:val="00F353E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Cor1">
    <w:name w:val="Light Shading Accent 1"/>
    <w:basedOn w:val="Tabelanormal"/>
    <w:uiPriority w:val="60"/>
    <w:rsid w:val="00F353E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
    <w:name w:val="Light List"/>
    <w:basedOn w:val="Tabelanormal"/>
    <w:uiPriority w:val="61"/>
    <w:rsid w:val="00F353E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argrafodaLista">
    <w:name w:val="List Paragraph"/>
    <w:basedOn w:val="Normal"/>
    <w:uiPriority w:val="34"/>
    <w:qFormat/>
    <w:rsid w:val="00D17F5A"/>
    <w:pPr>
      <w:ind w:left="720"/>
      <w:contextualSpacing/>
    </w:pPr>
  </w:style>
  <w:style w:type="character" w:styleId="nfaseIntensa">
    <w:name w:val="Intense Emphasis"/>
    <w:basedOn w:val="Tipodeletrapredefinidodopargrafo"/>
    <w:uiPriority w:val="21"/>
    <w:qFormat/>
    <w:rsid w:val="00D17F5A"/>
    <w:rPr>
      <w:i/>
      <w:iCs/>
      <w:color w:val="4F81BD" w:themeColor="accent1"/>
    </w:rPr>
  </w:style>
  <w:style w:type="character" w:styleId="Forte">
    <w:name w:val="Strong"/>
    <w:basedOn w:val="Tipodeletrapredefinidodopargrafo"/>
    <w:uiPriority w:val="22"/>
    <w:qFormat/>
    <w:rsid w:val="00276008"/>
    <w:rPr>
      <w:b/>
      <w:bCs/>
    </w:rPr>
  </w:style>
  <w:style w:type="character" w:customStyle="1" w:styleId="UnresolvedMention1">
    <w:name w:val="Unresolved Mention1"/>
    <w:basedOn w:val="Tipodeletrapredefinidodopargrafo"/>
    <w:uiPriority w:val="99"/>
    <w:semiHidden/>
    <w:unhideWhenUsed/>
    <w:rsid w:val="001A304A"/>
    <w:rPr>
      <w:color w:val="605E5C"/>
      <w:shd w:val="clear" w:color="auto" w:fill="E1DFDD"/>
    </w:rPr>
  </w:style>
  <w:style w:type="paragraph" w:styleId="Reviso">
    <w:name w:val="Revision"/>
    <w:hidden/>
    <w:uiPriority w:val="99"/>
    <w:semiHidden/>
    <w:rsid w:val="000A64DE"/>
    <w:pPr>
      <w:spacing w:after="0" w:line="240" w:lineRule="auto"/>
    </w:pPr>
    <w:rPr>
      <w:rFonts w:ascii="Times New Roman" w:hAnsi="Times New Roman" w:cs="Times New Roman"/>
      <w:sz w:val="24"/>
      <w:szCs w:val="24"/>
      <w:lang w:eastAsia="fr-FR"/>
    </w:rPr>
  </w:style>
  <w:style w:type="table" w:customStyle="1" w:styleId="Tableausimple21">
    <w:name w:val="Tableau simple 21"/>
    <w:basedOn w:val="Tabelanormal"/>
    <w:uiPriority w:val="99"/>
    <w:rsid w:val="001850F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merodelinha">
    <w:name w:val="line number"/>
    <w:basedOn w:val="Tipodeletrapredefinidodopargrafo"/>
    <w:uiPriority w:val="99"/>
    <w:semiHidden/>
    <w:unhideWhenUsed/>
    <w:rsid w:val="00221510"/>
  </w:style>
  <w:style w:type="character" w:customStyle="1" w:styleId="apple-converted-space">
    <w:name w:val="apple-converted-space"/>
    <w:basedOn w:val="Tipodeletrapredefinidodopargrafo"/>
    <w:rsid w:val="00276008"/>
  </w:style>
  <w:style w:type="character" w:styleId="Nmerodepgina">
    <w:name w:val="page number"/>
    <w:basedOn w:val="Tipodeletrapredefinidodopargrafo"/>
    <w:uiPriority w:val="99"/>
    <w:semiHidden/>
    <w:unhideWhenUsed/>
    <w:rsid w:val="0024580A"/>
  </w:style>
  <w:style w:type="character" w:styleId="nfase">
    <w:name w:val="Emphasis"/>
    <w:basedOn w:val="Tipodeletrapredefinidodopargrafo"/>
    <w:uiPriority w:val="20"/>
    <w:qFormat/>
    <w:rsid w:val="00276008"/>
    <w:rPr>
      <w:i/>
      <w:iCs/>
    </w:rPr>
  </w:style>
  <w:style w:type="paragraph" w:styleId="ndice1">
    <w:name w:val="toc 1"/>
    <w:basedOn w:val="Normal"/>
    <w:next w:val="Normal"/>
    <w:autoRedefine/>
    <w:uiPriority w:val="39"/>
    <w:unhideWhenUsed/>
    <w:rsid w:val="0024580A"/>
    <w:pPr>
      <w:jc w:val="left"/>
    </w:pPr>
    <w:rPr>
      <w:rFonts w:asciiTheme="minorHAnsi" w:hAnsiTheme="minorHAnsi"/>
      <w:b/>
      <w:bCs/>
      <w:caps/>
      <w:sz w:val="20"/>
      <w:szCs w:val="20"/>
    </w:rPr>
  </w:style>
  <w:style w:type="paragraph" w:styleId="ndice2">
    <w:name w:val="toc 2"/>
    <w:basedOn w:val="Normal"/>
    <w:next w:val="Normal"/>
    <w:autoRedefine/>
    <w:uiPriority w:val="39"/>
    <w:unhideWhenUsed/>
    <w:rsid w:val="0024580A"/>
    <w:pPr>
      <w:ind w:left="240"/>
      <w:jc w:val="left"/>
    </w:pPr>
    <w:rPr>
      <w:rFonts w:asciiTheme="minorHAnsi" w:hAnsiTheme="minorHAnsi"/>
      <w:smallCaps/>
      <w:sz w:val="20"/>
      <w:szCs w:val="20"/>
    </w:rPr>
  </w:style>
  <w:style w:type="paragraph" w:styleId="ndice3">
    <w:name w:val="toc 3"/>
    <w:basedOn w:val="Normal"/>
    <w:next w:val="Normal"/>
    <w:autoRedefine/>
    <w:uiPriority w:val="39"/>
    <w:unhideWhenUsed/>
    <w:rsid w:val="0024580A"/>
    <w:pPr>
      <w:ind w:left="480"/>
      <w:jc w:val="left"/>
    </w:pPr>
    <w:rPr>
      <w:rFonts w:asciiTheme="minorHAnsi" w:hAnsiTheme="minorHAnsi"/>
      <w:i/>
      <w:iCs/>
      <w:sz w:val="20"/>
      <w:szCs w:val="20"/>
    </w:rPr>
  </w:style>
  <w:style w:type="paragraph" w:styleId="ndice4">
    <w:name w:val="toc 4"/>
    <w:basedOn w:val="Normal"/>
    <w:next w:val="Normal"/>
    <w:autoRedefine/>
    <w:uiPriority w:val="39"/>
    <w:unhideWhenUsed/>
    <w:rsid w:val="0024580A"/>
    <w:pPr>
      <w:ind w:left="720"/>
      <w:jc w:val="left"/>
    </w:pPr>
    <w:rPr>
      <w:rFonts w:asciiTheme="minorHAnsi" w:hAnsiTheme="minorHAnsi"/>
      <w:sz w:val="18"/>
      <w:szCs w:val="18"/>
    </w:rPr>
  </w:style>
  <w:style w:type="paragraph" w:styleId="ndice5">
    <w:name w:val="toc 5"/>
    <w:basedOn w:val="Normal"/>
    <w:next w:val="Normal"/>
    <w:autoRedefine/>
    <w:uiPriority w:val="39"/>
    <w:unhideWhenUsed/>
    <w:rsid w:val="0024580A"/>
    <w:pPr>
      <w:ind w:left="960"/>
      <w:jc w:val="left"/>
    </w:pPr>
    <w:rPr>
      <w:rFonts w:asciiTheme="minorHAnsi" w:hAnsiTheme="minorHAnsi"/>
      <w:sz w:val="18"/>
      <w:szCs w:val="18"/>
    </w:rPr>
  </w:style>
  <w:style w:type="paragraph" w:styleId="ndice6">
    <w:name w:val="toc 6"/>
    <w:basedOn w:val="Normal"/>
    <w:next w:val="Normal"/>
    <w:autoRedefine/>
    <w:uiPriority w:val="39"/>
    <w:unhideWhenUsed/>
    <w:rsid w:val="0024580A"/>
    <w:pPr>
      <w:ind w:left="1200"/>
      <w:jc w:val="left"/>
    </w:pPr>
    <w:rPr>
      <w:rFonts w:asciiTheme="minorHAnsi" w:hAnsiTheme="minorHAnsi"/>
      <w:sz w:val="18"/>
      <w:szCs w:val="18"/>
    </w:rPr>
  </w:style>
  <w:style w:type="paragraph" w:styleId="ndice7">
    <w:name w:val="toc 7"/>
    <w:basedOn w:val="Normal"/>
    <w:next w:val="Normal"/>
    <w:autoRedefine/>
    <w:uiPriority w:val="39"/>
    <w:unhideWhenUsed/>
    <w:rsid w:val="0024580A"/>
    <w:pPr>
      <w:ind w:left="1440"/>
      <w:jc w:val="left"/>
    </w:pPr>
    <w:rPr>
      <w:rFonts w:asciiTheme="minorHAnsi" w:hAnsiTheme="minorHAnsi"/>
      <w:sz w:val="18"/>
      <w:szCs w:val="18"/>
    </w:rPr>
  </w:style>
  <w:style w:type="paragraph" w:styleId="ndice8">
    <w:name w:val="toc 8"/>
    <w:basedOn w:val="Normal"/>
    <w:next w:val="Normal"/>
    <w:autoRedefine/>
    <w:uiPriority w:val="39"/>
    <w:unhideWhenUsed/>
    <w:rsid w:val="0024580A"/>
    <w:pPr>
      <w:ind w:left="1680"/>
      <w:jc w:val="left"/>
    </w:pPr>
    <w:rPr>
      <w:rFonts w:asciiTheme="minorHAnsi" w:hAnsiTheme="minorHAnsi"/>
      <w:sz w:val="18"/>
      <w:szCs w:val="18"/>
    </w:rPr>
  </w:style>
  <w:style w:type="paragraph" w:styleId="ndice9">
    <w:name w:val="toc 9"/>
    <w:basedOn w:val="Normal"/>
    <w:next w:val="Normal"/>
    <w:autoRedefine/>
    <w:uiPriority w:val="39"/>
    <w:unhideWhenUsed/>
    <w:rsid w:val="0024580A"/>
    <w:pPr>
      <w:ind w:left="1920"/>
      <w:jc w:val="left"/>
    </w:pPr>
    <w:rPr>
      <w:rFonts w:asciiTheme="minorHAnsi" w:hAnsiTheme="minorHAnsi"/>
      <w:sz w:val="18"/>
      <w:szCs w:val="18"/>
    </w:rPr>
  </w:style>
  <w:style w:type="character" w:styleId="Hiperligao">
    <w:name w:val="Hyperlink"/>
    <w:basedOn w:val="Tipodeletrapredefinidodopargrafo"/>
    <w:uiPriority w:val="99"/>
    <w:unhideWhenUsed/>
    <w:rsid w:val="00276008"/>
    <w:rPr>
      <w:color w:val="0000FF"/>
      <w:u w:val="single"/>
    </w:rPr>
  </w:style>
  <w:style w:type="paragraph" w:styleId="HTMLpr-formatado">
    <w:name w:val="HTML Preformatted"/>
    <w:basedOn w:val="Normal"/>
    <w:link w:val="HTMLpr-formatadoCarter"/>
    <w:uiPriority w:val="99"/>
    <w:semiHidden/>
    <w:unhideWhenUsed/>
    <w:rsid w:val="009C0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adoCarter">
    <w:name w:val="HTML pré-formatado Caráter"/>
    <w:basedOn w:val="Tipodeletrapredefinidodopargrafo"/>
    <w:link w:val="HTMLpr-formatado"/>
    <w:uiPriority w:val="99"/>
    <w:semiHidden/>
    <w:rsid w:val="009C0779"/>
    <w:rPr>
      <w:rFonts w:ascii="Courier New" w:hAnsi="Courier New" w:cs="Courier New"/>
      <w:sz w:val="20"/>
      <w:szCs w:val="20"/>
      <w:lang w:eastAsia="fr-FR"/>
    </w:rPr>
  </w:style>
  <w:style w:type="character" w:styleId="Refdecomentrio">
    <w:name w:val="annotation reference"/>
    <w:basedOn w:val="Tipodeletrapredefinidodopargrafo"/>
    <w:uiPriority w:val="99"/>
    <w:semiHidden/>
    <w:unhideWhenUsed/>
    <w:rsid w:val="00A466C2"/>
    <w:rPr>
      <w:sz w:val="16"/>
      <w:szCs w:val="16"/>
    </w:rPr>
  </w:style>
  <w:style w:type="paragraph" w:styleId="Textodecomentrio">
    <w:name w:val="annotation text"/>
    <w:basedOn w:val="Normal"/>
    <w:link w:val="TextodecomentrioCarter"/>
    <w:uiPriority w:val="99"/>
    <w:unhideWhenUsed/>
    <w:rsid w:val="00A466C2"/>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A466C2"/>
    <w:rPr>
      <w:rFonts w:ascii="Times New Roman" w:hAnsi="Times New Roman" w:cs="Times New Roman"/>
      <w:sz w:val="20"/>
      <w:szCs w:val="20"/>
      <w:lang w:eastAsia="fr-FR"/>
    </w:rPr>
  </w:style>
  <w:style w:type="paragraph" w:styleId="Assuntodecomentrio">
    <w:name w:val="annotation subject"/>
    <w:basedOn w:val="Textodecomentrio"/>
    <w:next w:val="Textodecomentrio"/>
    <w:link w:val="AssuntodecomentrioCarter"/>
    <w:uiPriority w:val="99"/>
    <w:semiHidden/>
    <w:unhideWhenUsed/>
    <w:rsid w:val="00A466C2"/>
    <w:rPr>
      <w:b/>
      <w:bCs/>
    </w:rPr>
  </w:style>
  <w:style w:type="character" w:customStyle="1" w:styleId="AssuntodecomentrioCarter">
    <w:name w:val="Assunto de comentário Caráter"/>
    <w:basedOn w:val="TextodecomentrioCarter"/>
    <w:link w:val="Assuntodecomentrio"/>
    <w:uiPriority w:val="99"/>
    <w:semiHidden/>
    <w:rsid w:val="00A466C2"/>
    <w:rPr>
      <w:rFonts w:ascii="Times New Roman" w:hAnsi="Times New Roman" w:cs="Times New Roman"/>
      <w:b/>
      <w:bCs/>
      <w:sz w:val="20"/>
      <w:szCs w:val="20"/>
      <w:lang w:eastAsia="fr-FR"/>
    </w:rPr>
  </w:style>
  <w:style w:type="character" w:styleId="Hiperligaovisitada">
    <w:name w:val="FollowedHyperlink"/>
    <w:basedOn w:val="Tipodeletrapredefinidodopargrafo"/>
    <w:uiPriority w:val="99"/>
    <w:semiHidden/>
    <w:unhideWhenUsed/>
    <w:rsid w:val="00833C6F"/>
    <w:rPr>
      <w:color w:val="800080" w:themeColor="followedHyperlink"/>
      <w:u w:val="single"/>
    </w:rPr>
  </w:style>
  <w:style w:type="paragraph" w:styleId="Legenda">
    <w:name w:val="caption"/>
    <w:basedOn w:val="Normal"/>
    <w:next w:val="Normal"/>
    <w:uiPriority w:val="35"/>
    <w:unhideWhenUsed/>
    <w:qFormat/>
    <w:rsid w:val="0035551C"/>
    <w:pPr>
      <w:spacing w:before="0" w:after="200" w:line="240" w:lineRule="auto"/>
      <w:jc w:val="left"/>
    </w:pPr>
    <w:rPr>
      <w:rFonts w:eastAsiaTheme="minorHAnsi" w:cstheme="minorBidi"/>
      <w:i/>
      <w:iCs/>
      <w:color w:val="1F497D" w:themeColor="text2"/>
      <w:sz w:val="18"/>
      <w:szCs w:val="18"/>
      <w:lang w:eastAsia="en-US"/>
    </w:rPr>
  </w:style>
  <w:style w:type="character" w:styleId="MenoNoResolvida">
    <w:name w:val="Unresolved Mention"/>
    <w:basedOn w:val="Tipodeletrapredefinidodopargrafo"/>
    <w:uiPriority w:val="99"/>
    <w:semiHidden/>
    <w:unhideWhenUsed/>
    <w:rsid w:val="00573E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41184">
      <w:bodyDiv w:val="1"/>
      <w:marLeft w:val="0"/>
      <w:marRight w:val="0"/>
      <w:marTop w:val="0"/>
      <w:marBottom w:val="0"/>
      <w:divBdr>
        <w:top w:val="none" w:sz="0" w:space="0" w:color="auto"/>
        <w:left w:val="none" w:sz="0" w:space="0" w:color="auto"/>
        <w:bottom w:val="none" w:sz="0" w:space="0" w:color="auto"/>
        <w:right w:val="none" w:sz="0" w:space="0" w:color="auto"/>
      </w:divBdr>
    </w:div>
    <w:div w:id="61561917">
      <w:bodyDiv w:val="1"/>
      <w:marLeft w:val="0"/>
      <w:marRight w:val="0"/>
      <w:marTop w:val="0"/>
      <w:marBottom w:val="0"/>
      <w:divBdr>
        <w:top w:val="none" w:sz="0" w:space="0" w:color="auto"/>
        <w:left w:val="none" w:sz="0" w:space="0" w:color="auto"/>
        <w:bottom w:val="none" w:sz="0" w:space="0" w:color="auto"/>
        <w:right w:val="none" w:sz="0" w:space="0" w:color="auto"/>
      </w:divBdr>
    </w:div>
    <w:div w:id="91635779">
      <w:bodyDiv w:val="1"/>
      <w:marLeft w:val="0"/>
      <w:marRight w:val="0"/>
      <w:marTop w:val="0"/>
      <w:marBottom w:val="0"/>
      <w:divBdr>
        <w:top w:val="none" w:sz="0" w:space="0" w:color="auto"/>
        <w:left w:val="none" w:sz="0" w:space="0" w:color="auto"/>
        <w:bottom w:val="none" w:sz="0" w:space="0" w:color="auto"/>
        <w:right w:val="none" w:sz="0" w:space="0" w:color="auto"/>
      </w:divBdr>
    </w:div>
    <w:div w:id="114063278">
      <w:bodyDiv w:val="1"/>
      <w:marLeft w:val="0"/>
      <w:marRight w:val="0"/>
      <w:marTop w:val="0"/>
      <w:marBottom w:val="0"/>
      <w:divBdr>
        <w:top w:val="none" w:sz="0" w:space="0" w:color="auto"/>
        <w:left w:val="none" w:sz="0" w:space="0" w:color="auto"/>
        <w:bottom w:val="none" w:sz="0" w:space="0" w:color="auto"/>
        <w:right w:val="none" w:sz="0" w:space="0" w:color="auto"/>
      </w:divBdr>
    </w:div>
    <w:div w:id="116030803">
      <w:bodyDiv w:val="1"/>
      <w:marLeft w:val="0"/>
      <w:marRight w:val="0"/>
      <w:marTop w:val="0"/>
      <w:marBottom w:val="0"/>
      <w:divBdr>
        <w:top w:val="none" w:sz="0" w:space="0" w:color="auto"/>
        <w:left w:val="none" w:sz="0" w:space="0" w:color="auto"/>
        <w:bottom w:val="none" w:sz="0" w:space="0" w:color="auto"/>
        <w:right w:val="none" w:sz="0" w:space="0" w:color="auto"/>
      </w:divBdr>
    </w:div>
    <w:div w:id="117838233">
      <w:bodyDiv w:val="1"/>
      <w:marLeft w:val="0"/>
      <w:marRight w:val="0"/>
      <w:marTop w:val="0"/>
      <w:marBottom w:val="0"/>
      <w:divBdr>
        <w:top w:val="none" w:sz="0" w:space="0" w:color="auto"/>
        <w:left w:val="none" w:sz="0" w:space="0" w:color="auto"/>
        <w:bottom w:val="none" w:sz="0" w:space="0" w:color="auto"/>
        <w:right w:val="none" w:sz="0" w:space="0" w:color="auto"/>
      </w:divBdr>
    </w:div>
    <w:div w:id="128596659">
      <w:bodyDiv w:val="1"/>
      <w:marLeft w:val="0"/>
      <w:marRight w:val="0"/>
      <w:marTop w:val="0"/>
      <w:marBottom w:val="0"/>
      <w:divBdr>
        <w:top w:val="none" w:sz="0" w:space="0" w:color="auto"/>
        <w:left w:val="none" w:sz="0" w:space="0" w:color="auto"/>
        <w:bottom w:val="none" w:sz="0" w:space="0" w:color="auto"/>
        <w:right w:val="none" w:sz="0" w:space="0" w:color="auto"/>
      </w:divBdr>
    </w:div>
    <w:div w:id="256065287">
      <w:bodyDiv w:val="1"/>
      <w:marLeft w:val="0"/>
      <w:marRight w:val="0"/>
      <w:marTop w:val="0"/>
      <w:marBottom w:val="0"/>
      <w:divBdr>
        <w:top w:val="none" w:sz="0" w:space="0" w:color="auto"/>
        <w:left w:val="none" w:sz="0" w:space="0" w:color="auto"/>
        <w:bottom w:val="none" w:sz="0" w:space="0" w:color="auto"/>
        <w:right w:val="none" w:sz="0" w:space="0" w:color="auto"/>
      </w:divBdr>
    </w:div>
    <w:div w:id="269972326">
      <w:bodyDiv w:val="1"/>
      <w:marLeft w:val="0"/>
      <w:marRight w:val="0"/>
      <w:marTop w:val="0"/>
      <w:marBottom w:val="0"/>
      <w:divBdr>
        <w:top w:val="none" w:sz="0" w:space="0" w:color="auto"/>
        <w:left w:val="none" w:sz="0" w:space="0" w:color="auto"/>
        <w:bottom w:val="none" w:sz="0" w:space="0" w:color="auto"/>
        <w:right w:val="none" w:sz="0" w:space="0" w:color="auto"/>
      </w:divBdr>
    </w:div>
    <w:div w:id="271934149">
      <w:bodyDiv w:val="1"/>
      <w:marLeft w:val="0"/>
      <w:marRight w:val="0"/>
      <w:marTop w:val="0"/>
      <w:marBottom w:val="0"/>
      <w:divBdr>
        <w:top w:val="none" w:sz="0" w:space="0" w:color="auto"/>
        <w:left w:val="none" w:sz="0" w:space="0" w:color="auto"/>
        <w:bottom w:val="none" w:sz="0" w:space="0" w:color="auto"/>
        <w:right w:val="none" w:sz="0" w:space="0" w:color="auto"/>
      </w:divBdr>
    </w:div>
    <w:div w:id="282930713">
      <w:bodyDiv w:val="1"/>
      <w:marLeft w:val="0"/>
      <w:marRight w:val="0"/>
      <w:marTop w:val="0"/>
      <w:marBottom w:val="0"/>
      <w:divBdr>
        <w:top w:val="none" w:sz="0" w:space="0" w:color="auto"/>
        <w:left w:val="none" w:sz="0" w:space="0" w:color="auto"/>
        <w:bottom w:val="none" w:sz="0" w:space="0" w:color="auto"/>
        <w:right w:val="none" w:sz="0" w:space="0" w:color="auto"/>
      </w:divBdr>
    </w:div>
    <w:div w:id="289753584">
      <w:bodyDiv w:val="1"/>
      <w:marLeft w:val="0"/>
      <w:marRight w:val="0"/>
      <w:marTop w:val="0"/>
      <w:marBottom w:val="0"/>
      <w:divBdr>
        <w:top w:val="none" w:sz="0" w:space="0" w:color="auto"/>
        <w:left w:val="none" w:sz="0" w:space="0" w:color="auto"/>
        <w:bottom w:val="none" w:sz="0" w:space="0" w:color="auto"/>
        <w:right w:val="none" w:sz="0" w:space="0" w:color="auto"/>
      </w:divBdr>
    </w:div>
    <w:div w:id="299071781">
      <w:bodyDiv w:val="1"/>
      <w:marLeft w:val="0"/>
      <w:marRight w:val="0"/>
      <w:marTop w:val="0"/>
      <w:marBottom w:val="0"/>
      <w:divBdr>
        <w:top w:val="none" w:sz="0" w:space="0" w:color="auto"/>
        <w:left w:val="none" w:sz="0" w:space="0" w:color="auto"/>
        <w:bottom w:val="none" w:sz="0" w:space="0" w:color="auto"/>
        <w:right w:val="none" w:sz="0" w:space="0" w:color="auto"/>
      </w:divBdr>
    </w:div>
    <w:div w:id="397094566">
      <w:bodyDiv w:val="1"/>
      <w:marLeft w:val="0"/>
      <w:marRight w:val="0"/>
      <w:marTop w:val="0"/>
      <w:marBottom w:val="0"/>
      <w:divBdr>
        <w:top w:val="none" w:sz="0" w:space="0" w:color="auto"/>
        <w:left w:val="none" w:sz="0" w:space="0" w:color="auto"/>
        <w:bottom w:val="none" w:sz="0" w:space="0" w:color="auto"/>
        <w:right w:val="none" w:sz="0" w:space="0" w:color="auto"/>
      </w:divBdr>
    </w:div>
    <w:div w:id="409742020">
      <w:bodyDiv w:val="1"/>
      <w:marLeft w:val="0"/>
      <w:marRight w:val="0"/>
      <w:marTop w:val="0"/>
      <w:marBottom w:val="0"/>
      <w:divBdr>
        <w:top w:val="none" w:sz="0" w:space="0" w:color="auto"/>
        <w:left w:val="none" w:sz="0" w:space="0" w:color="auto"/>
        <w:bottom w:val="none" w:sz="0" w:space="0" w:color="auto"/>
        <w:right w:val="none" w:sz="0" w:space="0" w:color="auto"/>
      </w:divBdr>
    </w:div>
    <w:div w:id="423503674">
      <w:bodyDiv w:val="1"/>
      <w:marLeft w:val="0"/>
      <w:marRight w:val="0"/>
      <w:marTop w:val="0"/>
      <w:marBottom w:val="0"/>
      <w:divBdr>
        <w:top w:val="none" w:sz="0" w:space="0" w:color="auto"/>
        <w:left w:val="none" w:sz="0" w:space="0" w:color="auto"/>
        <w:bottom w:val="none" w:sz="0" w:space="0" w:color="auto"/>
        <w:right w:val="none" w:sz="0" w:space="0" w:color="auto"/>
      </w:divBdr>
    </w:div>
    <w:div w:id="640815518">
      <w:bodyDiv w:val="1"/>
      <w:marLeft w:val="0"/>
      <w:marRight w:val="0"/>
      <w:marTop w:val="0"/>
      <w:marBottom w:val="0"/>
      <w:divBdr>
        <w:top w:val="none" w:sz="0" w:space="0" w:color="auto"/>
        <w:left w:val="none" w:sz="0" w:space="0" w:color="auto"/>
        <w:bottom w:val="none" w:sz="0" w:space="0" w:color="auto"/>
        <w:right w:val="none" w:sz="0" w:space="0" w:color="auto"/>
      </w:divBdr>
    </w:div>
    <w:div w:id="663514117">
      <w:bodyDiv w:val="1"/>
      <w:marLeft w:val="0"/>
      <w:marRight w:val="0"/>
      <w:marTop w:val="0"/>
      <w:marBottom w:val="0"/>
      <w:divBdr>
        <w:top w:val="none" w:sz="0" w:space="0" w:color="auto"/>
        <w:left w:val="none" w:sz="0" w:space="0" w:color="auto"/>
        <w:bottom w:val="none" w:sz="0" w:space="0" w:color="auto"/>
        <w:right w:val="none" w:sz="0" w:space="0" w:color="auto"/>
      </w:divBdr>
    </w:div>
    <w:div w:id="679161464">
      <w:bodyDiv w:val="1"/>
      <w:marLeft w:val="0"/>
      <w:marRight w:val="0"/>
      <w:marTop w:val="0"/>
      <w:marBottom w:val="0"/>
      <w:divBdr>
        <w:top w:val="none" w:sz="0" w:space="0" w:color="auto"/>
        <w:left w:val="none" w:sz="0" w:space="0" w:color="auto"/>
        <w:bottom w:val="none" w:sz="0" w:space="0" w:color="auto"/>
        <w:right w:val="none" w:sz="0" w:space="0" w:color="auto"/>
      </w:divBdr>
    </w:div>
    <w:div w:id="684749893">
      <w:bodyDiv w:val="1"/>
      <w:marLeft w:val="0"/>
      <w:marRight w:val="0"/>
      <w:marTop w:val="0"/>
      <w:marBottom w:val="0"/>
      <w:divBdr>
        <w:top w:val="none" w:sz="0" w:space="0" w:color="auto"/>
        <w:left w:val="none" w:sz="0" w:space="0" w:color="auto"/>
        <w:bottom w:val="none" w:sz="0" w:space="0" w:color="auto"/>
        <w:right w:val="none" w:sz="0" w:space="0" w:color="auto"/>
      </w:divBdr>
      <w:divsChild>
        <w:div w:id="1633171764">
          <w:marLeft w:val="0"/>
          <w:marRight w:val="0"/>
          <w:marTop w:val="0"/>
          <w:marBottom w:val="0"/>
          <w:divBdr>
            <w:top w:val="none" w:sz="0" w:space="0" w:color="auto"/>
            <w:left w:val="none" w:sz="0" w:space="0" w:color="auto"/>
            <w:bottom w:val="none" w:sz="0" w:space="0" w:color="auto"/>
            <w:right w:val="none" w:sz="0" w:space="0" w:color="auto"/>
          </w:divBdr>
        </w:div>
      </w:divsChild>
    </w:div>
    <w:div w:id="693505232">
      <w:bodyDiv w:val="1"/>
      <w:marLeft w:val="0"/>
      <w:marRight w:val="0"/>
      <w:marTop w:val="0"/>
      <w:marBottom w:val="0"/>
      <w:divBdr>
        <w:top w:val="none" w:sz="0" w:space="0" w:color="auto"/>
        <w:left w:val="none" w:sz="0" w:space="0" w:color="auto"/>
        <w:bottom w:val="none" w:sz="0" w:space="0" w:color="auto"/>
        <w:right w:val="none" w:sz="0" w:space="0" w:color="auto"/>
      </w:divBdr>
    </w:div>
    <w:div w:id="701856181">
      <w:bodyDiv w:val="1"/>
      <w:marLeft w:val="0"/>
      <w:marRight w:val="0"/>
      <w:marTop w:val="0"/>
      <w:marBottom w:val="0"/>
      <w:divBdr>
        <w:top w:val="none" w:sz="0" w:space="0" w:color="auto"/>
        <w:left w:val="none" w:sz="0" w:space="0" w:color="auto"/>
        <w:bottom w:val="none" w:sz="0" w:space="0" w:color="auto"/>
        <w:right w:val="none" w:sz="0" w:space="0" w:color="auto"/>
      </w:divBdr>
    </w:div>
    <w:div w:id="735279966">
      <w:bodyDiv w:val="1"/>
      <w:marLeft w:val="0"/>
      <w:marRight w:val="0"/>
      <w:marTop w:val="0"/>
      <w:marBottom w:val="0"/>
      <w:divBdr>
        <w:top w:val="none" w:sz="0" w:space="0" w:color="auto"/>
        <w:left w:val="none" w:sz="0" w:space="0" w:color="auto"/>
        <w:bottom w:val="none" w:sz="0" w:space="0" w:color="auto"/>
        <w:right w:val="none" w:sz="0" w:space="0" w:color="auto"/>
      </w:divBdr>
    </w:div>
    <w:div w:id="764764630">
      <w:bodyDiv w:val="1"/>
      <w:marLeft w:val="0"/>
      <w:marRight w:val="0"/>
      <w:marTop w:val="0"/>
      <w:marBottom w:val="0"/>
      <w:divBdr>
        <w:top w:val="none" w:sz="0" w:space="0" w:color="auto"/>
        <w:left w:val="none" w:sz="0" w:space="0" w:color="auto"/>
        <w:bottom w:val="none" w:sz="0" w:space="0" w:color="auto"/>
        <w:right w:val="none" w:sz="0" w:space="0" w:color="auto"/>
      </w:divBdr>
    </w:div>
    <w:div w:id="780758947">
      <w:bodyDiv w:val="1"/>
      <w:marLeft w:val="0"/>
      <w:marRight w:val="0"/>
      <w:marTop w:val="0"/>
      <w:marBottom w:val="0"/>
      <w:divBdr>
        <w:top w:val="none" w:sz="0" w:space="0" w:color="auto"/>
        <w:left w:val="none" w:sz="0" w:space="0" w:color="auto"/>
        <w:bottom w:val="none" w:sz="0" w:space="0" w:color="auto"/>
        <w:right w:val="none" w:sz="0" w:space="0" w:color="auto"/>
      </w:divBdr>
    </w:div>
    <w:div w:id="784882721">
      <w:bodyDiv w:val="1"/>
      <w:marLeft w:val="0"/>
      <w:marRight w:val="0"/>
      <w:marTop w:val="0"/>
      <w:marBottom w:val="0"/>
      <w:divBdr>
        <w:top w:val="none" w:sz="0" w:space="0" w:color="auto"/>
        <w:left w:val="none" w:sz="0" w:space="0" w:color="auto"/>
        <w:bottom w:val="none" w:sz="0" w:space="0" w:color="auto"/>
        <w:right w:val="none" w:sz="0" w:space="0" w:color="auto"/>
      </w:divBdr>
    </w:div>
    <w:div w:id="797991776">
      <w:bodyDiv w:val="1"/>
      <w:marLeft w:val="0"/>
      <w:marRight w:val="0"/>
      <w:marTop w:val="0"/>
      <w:marBottom w:val="0"/>
      <w:divBdr>
        <w:top w:val="none" w:sz="0" w:space="0" w:color="auto"/>
        <w:left w:val="none" w:sz="0" w:space="0" w:color="auto"/>
        <w:bottom w:val="none" w:sz="0" w:space="0" w:color="auto"/>
        <w:right w:val="none" w:sz="0" w:space="0" w:color="auto"/>
      </w:divBdr>
    </w:div>
    <w:div w:id="822624993">
      <w:bodyDiv w:val="1"/>
      <w:marLeft w:val="0"/>
      <w:marRight w:val="0"/>
      <w:marTop w:val="0"/>
      <w:marBottom w:val="0"/>
      <w:divBdr>
        <w:top w:val="none" w:sz="0" w:space="0" w:color="auto"/>
        <w:left w:val="none" w:sz="0" w:space="0" w:color="auto"/>
        <w:bottom w:val="none" w:sz="0" w:space="0" w:color="auto"/>
        <w:right w:val="none" w:sz="0" w:space="0" w:color="auto"/>
      </w:divBdr>
    </w:div>
    <w:div w:id="841775254">
      <w:bodyDiv w:val="1"/>
      <w:marLeft w:val="0"/>
      <w:marRight w:val="0"/>
      <w:marTop w:val="0"/>
      <w:marBottom w:val="0"/>
      <w:divBdr>
        <w:top w:val="none" w:sz="0" w:space="0" w:color="auto"/>
        <w:left w:val="none" w:sz="0" w:space="0" w:color="auto"/>
        <w:bottom w:val="none" w:sz="0" w:space="0" w:color="auto"/>
        <w:right w:val="none" w:sz="0" w:space="0" w:color="auto"/>
      </w:divBdr>
    </w:div>
    <w:div w:id="850683398">
      <w:bodyDiv w:val="1"/>
      <w:marLeft w:val="0"/>
      <w:marRight w:val="0"/>
      <w:marTop w:val="0"/>
      <w:marBottom w:val="0"/>
      <w:divBdr>
        <w:top w:val="none" w:sz="0" w:space="0" w:color="auto"/>
        <w:left w:val="none" w:sz="0" w:space="0" w:color="auto"/>
        <w:bottom w:val="none" w:sz="0" w:space="0" w:color="auto"/>
        <w:right w:val="none" w:sz="0" w:space="0" w:color="auto"/>
      </w:divBdr>
      <w:divsChild>
        <w:div w:id="1773744062">
          <w:marLeft w:val="0"/>
          <w:marRight w:val="0"/>
          <w:marTop w:val="0"/>
          <w:marBottom w:val="0"/>
          <w:divBdr>
            <w:top w:val="none" w:sz="0" w:space="0" w:color="auto"/>
            <w:left w:val="none" w:sz="0" w:space="0" w:color="auto"/>
            <w:bottom w:val="none" w:sz="0" w:space="0" w:color="auto"/>
            <w:right w:val="none" w:sz="0" w:space="0" w:color="auto"/>
          </w:divBdr>
        </w:div>
      </w:divsChild>
    </w:div>
    <w:div w:id="887572863">
      <w:bodyDiv w:val="1"/>
      <w:marLeft w:val="0"/>
      <w:marRight w:val="0"/>
      <w:marTop w:val="0"/>
      <w:marBottom w:val="0"/>
      <w:divBdr>
        <w:top w:val="none" w:sz="0" w:space="0" w:color="auto"/>
        <w:left w:val="none" w:sz="0" w:space="0" w:color="auto"/>
        <w:bottom w:val="none" w:sz="0" w:space="0" w:color="auto"/>
        <w:right w:val="none" w:sz="0" w:space="0" w:color="auto"/>
      </w:divBdr>
    </w:div>
    <w:div w:id="949355653">
      <w:bodyDiv w:val="1"/>
      <w:marLeft w:val="0"/>
      <w:marRight w:val="0"/>
      <w:marTop w:val="0"/>
      <w:marBottom w:val="0"/>
      <w:divBdr>
        <w:top w:val="none" w:sz="0" w:space="0" w:color="auto"/>
        <w:left w:val="none" w:sz="0" w:space="0" w:color="auto"/>
        <w:bottom w:val="none" w:sz="0" w:space="0" w:color="auto"/>
        <w:right w:val="none" w:sz="0" w:space="0" w:color="auto"/>
      </w:divBdr>
    </w:div>
    <w:div w:id="992559972">
      <w:bodyDiv w:val="1"/>
      <w:marLeft w:val="0"/>
      <w:marRight w:val="0"/>
      <w:marTop w:val="0"/>
      <w:marBottom w:val="0"/>
      <w:divBdr>
        <w:top w:val="none" w:sz="0" w:space="0" w:color="auto"/>
        <w:left w:val="none" w:sz="0" w:space="0" w:color="auto"/>
        <w:bottom w:val="none" w:sz="0" w:space="0" w:color="auto"/>
        <w:right w:val="none" w:sz="0" w:space="0" w:color="auto"/>
      </w:divBdr>
    </w:div>
    <w:div w:id="1017775421">
      <w:bodyDiv w:val="1"/>
      <w:marLeft w:val="0"/>
      <w:marRight w:val="0"/>
      <w:marTop w:val="0"/>
      <w:marBottom w:val="0"/>
      <w:divBdr>
        <w:top w:val="none" w:sz="0" w:space="0" w:color="auto"/>
        <w:left w:val="none" w:sz="0" w:space="0" w:color="auto"/>
        <w:bottom w:val="none" w:sz="0" w:space="0" w:color="auto"/>
        <w:right w:val="none" w:sz="0" w:space="0" w:color="auto"/>
      </w:divBdr>
    </w:div>
    <w:div w:id="1051609789">
      <w:bodyDiv w:val="1"/>
      <w:marLeft w:val="0"/>
      <w:marRight w:val="0"/>
      <w:marTop w:val="0"/>
      <w:marBottom w:val="0"/>
      <w:divBdr>
        <w:top w:val="none" w:sz="0" w:space="0" w:color="auto"/>
        <w:left w:val="none" w:sz="0" w:space="0" w:color="auto"/>
        <w:bottom w:val="none" w:sz="0" w:space="0" w:color="auto"/>
        <w:right w:val="none" w:sz="0" w:space="0" w:color="auto"/>
      </w:divBdr>
    </w:div>
    <w:div w:id="1071926518">
      <w:bodyDiv w:val="1"/>
      <w:marLeft w:val="0"/>
      <w:marRight w:val="0"/>
      <w:marTop w:val="0"/>
      <w:marBottom w:val="0"/>
      <w:divBdr>
        <w:top w:val="none" w:sz="0" w:space="0" w:color="auto"/>
        <w:left w:val="none" w:sz="0" w:space="0" w:color="auto"/>
        <w:bottom w:val="none" w:sz="0" w:space="0" w:color="auto"/>
        <w:right w:val="none" w:sz="0" w:space="0" w:color="auto"/>
      </w:divBdr>
    </w:div>
    <w:div w:id="1132866274">
      <w:bodyDiv w:val="1"/>
      <w:marLeft w:val="0"/>
      <w:marRight w:val="0"/>
      <w:marTop w:val="0"/>
      <w:marBottom w:val="0"/>
      <w:divBdr>
        <w:top w:val="none" w:sz="0" w:space="0" w:color="auto"/>
        <w:left w:val="none" w:sz="0" w:space="0" w:color="auto"/>
        <w:bottom w:val="none" w:sz="0" w:space="0" w:color="auto"/>
        <w:right w:val="none" w:sz="0" w:space="0" w:color="auto"/>
      </w:divBdr>
    </w:div>
    <w:div w:id="1133598519">
      <w:bodyDiv w:val="1"/>
      <w:marLeft w:val="0"/>
      <w:marRight w:val="0"/>
      <w:marTop w:val="0"/>
      <w:marBottom w:val="0"/>
      <w:divBdr>
        <w:top w:val="none" w:sz="0" w:space="0" w:color="auto"/>
        <w:left w:val="none" w:sz="0" w:space="0" w:color="auto"/>
        <w:bottom w:val="none" w:sz="0" w:space="0" w:color="auto"/>
        <w:right w:val="none" w:sz="0" w:space="0" w:color="auto"/>
      </w:divBdr>
    </w:div>
    <w:div w:id="1162624780">
      <w:bodyDiv w:val="1"/>
      <w:marLeft w:val="0"/>
      <w:marRight w:val="0"/>
      <w:marTop w:val="0"/>
      <w:marBottom w:val="0"/>
      <w:divBdr>
        <w:top w:val="none" w:sz="0" w:space="0" w:color="auto"/>
        <w:left w:val="none" w:sz="0" w:space="0" w:color="auto"/>
        <w:bottom w:val="none" w:sz="0" w:space="0" w:color="auto"/>
        <w:right w:val="none" w:sz="0" w:space="0" w:color="auto"/>
      </w:divBdr>
    </w:div>
    <w:div w:id="1173254730">
      <w:bodyDiv w:val="1"/>
      <w:marLeft w:val="0"/>
      <w:marRight w:val="0"/>
      <w:marTop w:val="0"/>
      <w:marBottom w:val="0"/>
      <w:divBdr>
        <w:top w:val="none" w:sz="0" w:space="0" w:color="auto"/>
        <w:left w:val="none" w:sz="0" w:space="0" w:color="auto"/>
        <w:bottom w:val="none" w:sz="0" w:space="0" w:color="auto"/>
        <w:right w:val="none" w:sz="0" w:space="0" w:color="auto"/>
      </w:divBdr>
    </w:div>
    <w:div w:id="1202591917">
      <w:bodyDiv w:val="1"/>
      <w:marLeft w:val="0"/>
      <w:marRight w:val="0"/>
      <w:marTop w:val="0"/>
      <w:marBottom w:val="0"/>
      <w:divBdr>
        <w:top w:val="none" w:sz="0" w:space="0" w:color="auto"/>
        <w:left w:val="none" w:sz="0" w:space="0" w:color="auto"/>
        <w:bottom w:val="none" w:sz="0" w:space="0" w:color="auto"/>
        <w:right w:val="none" w:sz="0" w:space="0" w:color="auto"/>
      </w:divBdr>
    </w:div>
    <w:div w:id="1215242436">
      <w:bodyDiv w:val="1"/>
      <w:marLeft w:val="0"/>
      <w:marRight w:val="0"/>
      <w:marTop w:val="0"/>
      <w:marBottom w:val="0"/>
      <w:divBdr>
        <w:top w:val="none" w:sz="0" w:space="0" w:color="auto"/>
        <w:left w:val="none" w:sz="0" w:space="0" w:color="auto"/>
        <w:bottom w:val="none" w:sz="0" w:space="0" w:color="auto"/>
        <w:right w:val="none" w:sz="0" w:space="0" w:color="auto"/>
      </w:divBdr>
    </w:div>
    <w:div w:id="1283802461">
      <w:bodyDiv w:val="1"/>
      <w:marLeft w:val="0"/>
      <w:marRight w:val="0"/>
      <w:marTop w:val="0"/>
      <w:marBottom w:val="0"/>
      <w:divBdr>
        <w:top w:val="none" w:sz="0" w:space="0" w:color="auto"/>
        <w:left w:val="none" w:sz="0" w:space="0" w:color="auto"/>
        <w:bottom w:val="none" w:sz="0" w:space="0" w:color="auto"/>
        <w:right w:val="none" w:sz="0" w:space="0" w:color="auto"/>
      </w:divBdr>
    </w:div>
    <w:div w:id="1298875478">
      <w:bodyDiv w:val="1"/>
      <w:marLeft w:val="0"/>
      <w:marRight w:val="0"/>
      <w:marTop w:val="0"/>
      <w:marBottom w:val="0"/>
      <w:divBdr>
        <w:top w:val="none" w:sz="0" w:space="0" w:color="auto"/>
        <w:left w:val="none" w:sz="0" w:space="0" w:color="auto"/>
        <w:bottom w:val="none" w:sz="0" w:space="0" w:color="auto"/>
        <w:right w:val="none" w:sz="0" w:space="0" w:color="auto"/>
      </w:divBdr>
    </w:div>
    <w:div w:id="1306154680">
      <w:bodyDiv w:val="1"/>
      <w:marLeft w:val="0"/>
      <w:marRight w:val="0"/>
      <w:marTop w:val="0"/>
      <w:marBottom w:val="0"/>
      <w:divBdr>
        <w:top w:val="none" w:sz="0" w:space="0" w:color="auto"/>
        <w:left w:val="none" w:sz="0" w:space="0" w:color="auto"/>
        <w:bottom w:val="none" w:sz="0" w:space="0" w:color="auto"/>
        <w:right w:val="none" w:sz="0" w:space="0" w:color="auto"/>
      </w:divBdr>
    </w:div>
    <w:div w:id="1309897280">
      <w:bodyDiv w:val="1"/>
      <w:marLeft w:val="0"/>
      <w:marRight w:val="0"/>
      <w:marTop w:val="0"/>
      <w:marBottom w:val="0"/>
      <w:divBdr>
        <w:top w:val="none" w:sz="0" w:space="0" w:color="auto"/>
        <w:left w:val="none" w:sz="0" w:space="0" w:color="auto"/>
        <w:bottom w:val="none" w:sz="0" w:space="0" w:color="auto"/>
        <w:right w:val="none" w:sz="0" w:space="0" w:color="auto"/>
      </w:divBdr>
    </w:div>
    <w:div w:id="1321038618">
      <w:bodyDiv w:val="1"/>
      <w:marLeft w:val="0"/>
      <w:marRight w:val="0"/>
      <w:marTop w:val="0"/>
      <w:marBottom w:val="0"/>
      <w:divBdr>
        <w:top w:val="none" w:sz="0" w:space="0" w:color="auto"/>
        <w:left w:val="none" w:sz="0" w:space="0" w:color="auto"/>
        <w:bottom w:val="none" w:sz="0" w:space="0" w:color="auto"/>
        <w:right w:val="none" w:sz="0" w:space="0" w:color="auto"/>
      </w:divBdr>
    </w:div>
    <w:div w:id="1336808976">
      <w:bodyDiv w:val="1"/>
      <w:marLeft w:val="0"/>
      <w:marRight w:val="0"/>
      <w:marTop w:val="0"/>
      <w:marBottom w:val="0"/>
      <w:divBdr>
        <w:top w:val="none" w:sz="0" w:space="0" w:color="auto"/>
        <w:left w:val="none" w:sz="0" w:space="0" w:color="auto"/>
        <w:bottom w:val="none" w:sz="0" w:space="0" w:color="auto"/>
        <w:right w:val="none" w:sz="0" w:space="0" w:color="auto"/>
      </w:divBdr>
    </w:div>
    <w:div w:id="1387877798">
      <w:bodyDiv w:val="1"/>
      <w:marLeft w:val="0"/>
      <w:marRight w:val="0"/>
      <w:marTop w:val="0"/>
      <w:marBottom w:val="0"/>
      <w:divBdr>
        <w:top w:val="none" w:sz="0" w:space="0" w:color="auto"/>
        <w:left w:val="none" w:sz="0" w:space="0" w:color="auto"/>
        <w:bottom w:val="none" w:sz="0" w:space="0" w:color="auto"/>
        <w:right w:val="none" w:sz="0" w:space="0" w:color="auto"/>
      </w:divBdr>
    </w:div>
    <w:div w:id="1407651886">
      <w:bodyDiv w:val="1"/>
      <w:marLeft w:val="0"/>
      <w:marRight w:val="0"/>
      <w:marTop w:val="0"/>
      <w:marBottom w:val="0"/>
      <w:divBdr>
        <w:top w:val="none" w:sz="0" w:space="0" w:color="auto"/>
        <w:left w:val="none" w:sz="0" w:space="0" w:color="auto"/>
        <w:bottom w:val="none" w:sz="0" w:space="0" w:color="auto"/>
        <w:right w:val="none" w:sz="0" w:space="0" w:color="auto"/>
      </w:divBdr>
    </w:div>
    <w:div w:id="1413970138">
      <w:bodyDiv w:val="1"/>
      <w:marLeft w:val="0"/>
      <w:marRight w:val="0"/>
      <w:marTop w:val="0"/>
      <w:marBottom w:val="0"/>
      <w:divBdr>
        <w:top w:val="none" w:sz="0" w:space="0" w:color="auto"/>
        <w:left w:val="none" w:sz="0" w:space="0" w:color="auto"/>
        <w:bottom w:val="none" w:sz="0" w:space="0" w:color="auto"/>
        <w:right w:val="none" w:sz="0" w:space="0" w:color="auto"/>
      </w:divBdr>
    </w:div>
    <w:div w:id="1497113248">
      <w:bodyDiv w:val="1"/>
      <w:marLeft w:val="0"/>
      <w:marRight w:val="0"/>
      <w:marTop w:val="0"/>
      <w:marBottom w:val="0"/>
      <w:divBdr>
        <w:top w:val="none" w:sz="0" w:space="0" w:color="auto"/>
        <w:left w:val="none" w:sz="0" w:space="0" w:color="auto"/>
        <w:bottom w:val="none" w:sz="0" w:space="0" w:color="auto"/>
        <w:right w:val="none" w:sz="0" w:space="0" w:color="auto"/>
      </w:divBdr>
    </w:div>
    <w:div w:id="1524249332">
      <w:bodyDiv w:val="1"/>
      <w:marLeft w:val="0"/>
      <w:marRight w:val="0"/>
      <w:marTop w:val="0"/>
      <w:marBottom w:val="0"/>
      <w:divBdr>
        <w:top w:val="none" w:sz="0" w:space="0" w:color="auto"/>
        <w:left w:val="none" w:sz="0" w:space="0" w:color="auto"/>
        <w:bottom w:val="none" w:sz="0" w:space="0" w:color="auto"/>
        <w:right w:val="none" w:sz="0" w:space="0" w:color="auto"/>
      </w:divBdr>
    </w:div>
    <w:div w:id="1533496438">
      <w:bodyDiv w:val="1"/>
      <w:marLeft w:val="0"/>
      <w:marRight w:val="0"/>
      <w:marTop w:val="0"/>
      <w:marBottom w:val="0"/>
      <w:divBdr>
        <w:top w:val="none" w:sz="0" w:space="0" w:color="auto"/>
        <w:left w:val="none" w:sz="0" w:space="0" w:color="auto"/>
        <w:bottom w:val="none" w:sz="0" w:space="0" w:color="auto"/>
        <w:right w:val="none" w:sz="0" w:space="0" w:color="auto"/>
      </w:divBdr>
    </w:div>
    <w:div w:id="1544946592">
      <w:bodyDiv w:val="1"/>
      <w:marLeft w:val="0"/>
      <w:marRight w:val="0"/>
      <w:marTop w:val="0"/>
      <w:marBottom w:val="0"/>
      <w:divBdr>
        <w:top w:val="none" w:sz="0" w:space="0" w:color="auto"/>
        <w:left w:val="none" w:sz="0" w:space="0" w:color="auto"/>
        <w:bottom w:val="none" w:sz="0" w:space="0" w:color="auto"/>
        <w:right w:val="none" w:sz="0" w:space="0" w:color="auto"/>
      </w:divBdr>
    </w:div>
    <w:div w:id="1570266135">
      <w:bodyDiv w:val="1"/>
      <w:marLeft w:val="0"/>
      <w:marRight w:val="0"/>
      <w:marTop w:val="0"/>
      <w:marBottom w:val="0"/>
      <w:divBdr>
        <w:top w:val="none" w:sz="0" w:space="0" w:color="auto"/>
        <w:left w:val="none" w:sz="0" w:space="0" w:color="auto"/>
        <w:bottom w:val="none" w:sz="0" w:space="0" w:color="auto"/>
        <w:right w:val="none" w:sz="0" w:space="0" w:color="auto"/>
      </w:divBdr>
    </w:div>
    <w:div w:id="1595288711">
      <w:bodyDiv w:val="1"/>
      <w:marLeft w:val="0"/>
      <w:marRight w:val="0"/>
      <w:marTop w:val="0"/>
      <w:marBottom w:val="0"/>
      <w:divBdr>
        <w:top w:val="none" w:sz="0" w:space="0" w:color="auto"/>
        <w:left w:val="none" w:sz="0" w:space="0" w:color="auto"/>
        <w:bottom w:val="none" w:sz="0" w:space="0" w:color="auto"/>
        <w:right w:val="none" w:sz="0" w:space="0" w:color="auto"/>
      </w:divBdr>
    </w:div>
    <w:div w:id="1615749625">
      <w:bodyDiv w:val="1"/>
      <w:marLeft w:val="0"/>
      <w:marRight w:val="0"/>
      <w:marTop w:val="0"/>
      <w:marBottom w:val="0"/>
      <w:divBdr>
        <w:top w:val="none" w:sz="0" w:space="0" w:color="auto"/>
        <w:left w:val="none" w:sz="0" w:space="0" w:color="auto"/>
        <w:bottom w:val="none" w:sz="0" w:space="0" w:color="auto"/>
        <w:right w:val="none" w:sz="0" w:space="0" w:color="auto"/>
      </w:divBdr>
    </w:div>
    <w:div w:id="1621260403">
      <w:bodyDiv w:val="1"/>
      <w:marLeft w:val="0"/>
      <w:marRight w:val="0"/>
      <w:marTop w:val="0"/>
      <w:marBottom w:val="0"/>
      <w:divBdr>
        <w:top w:val="none" w:sz="0" w:space="0" w:color="auto"/>
        <w:left w:val="none" w:sz="0" w:space="0" w:color="auto"/>
        <w:bottom w:val="none" w:sz="0" w:space="0" w:color="auto"/>
        <w:right w:val="none" w:sz="0" w:space="0" w:color="auto"/>
      </w:divBdr>
    </w:div>
    <w:div w:id="1702784661">
      <w:bodyDiv w:val="1"/>
      <w:marLeft w:val="0"/>
      <w:marRight w:val="0"/>
      <w:marTop w:val="0"/>
      <w:marBottom w:val="0"/>
      <w:divBdr>
        <w:top w:val="none" w:sz="0" w:space="0" w:color="auto"/>
        <w:left w:val="none" w:sz="0" w:space="0" w:color="auto"/>
        <w:bottom w:val="none" w:sz="0" w:space="0" w:color="auto"/>
        <w:right w:val="none" w:sz="0" w:space="0" w:color="auto"/>
      </w:divBdr>
    </w:div>
    <w:div w:id="1709716126">
      <w:marLeft w:val="0"/>
      <w:marRight w:val="0"/>
      <w:marTop w:val="0"/>
      <w:marBottom w:val="0"/>
      <w:divBdr>
        <w:top w:val="none" w:sz="0" w:space="0" w:color="auto"/>
        <w:left w:val="none" w:sz="0" w:space="0" w:color="auto"/>
        <w:bottom w:val="none" w:sz="0" w:space="0" w:color="auto"/>
        <w:right w:val="none" w:sz="0" w:space="0" w:color="auto"/>
      </w:divBdr>
    </w:div>
    <w:div w:id="1735620951">
      <w:bodyDiv w:val="1"/>
      <w:marLeft w:val="0"/>
      <w:marRight w:val="0"/>
      <w:marTop w:val="0"/>
      <w:marBottom w:val="0"/>
      <w:divBdr>
        <w:top w:val="none" w:sz="0" w:space="0" w:color="auto"/>
        <w:left w:val="none" w:sz="0" w:space="0" w:color="auto"/>
        <w:bottom w:val="none" w:sz="0" w:space="0" w:color="auto"/>
        <w:right w:val="none" w:sz="0" w:space="0" w:color="auto"/>
      </w:divBdr>
    </w:div>
    <w:div w:id="1740514048">
      <w:bodyDiv w:val="1"/>
      <w:marLeft w:val="0"/>
      <w:marRight w:val="0"/>
      <w:marTop w:val="0"/>
      <w:marBottom w:val="0"/>
      <w:divBdr>
        <w:top w:val="none" w:sz="0" w:space="0" w:color="auto"/>
        <w:left w:val="none" w:sz="0" w:space="0" w:color="auto"/>
        <w:bottom w:val="none" w:sz="0" w:space="0" w:color="auto"/>
        <w:right w:val="none" w:sz="0" w:space="0" w:color="auto"/>
      </w:divBdr>
    </w:div>
    <w:div w:id="1746799054">
      <w:bodyDiv w:val="1"/>
      <w:marLeft w:val="0"/>
      <w:marRight w:val="0"/>
      <w:marTop w:val="0"/>
      <w:marBottom w:val="0"/>
      <w:divBdr>
        <w:top w:val="none" w:sz="0" w:space="0" w:color="auto"/>
        <w:left w:val="none" w:sz="0" w:space="0" w:color="auto"/>
        <w:bottom w:val="none" w:sz="0" w:space="0" w:color="auto"/>
        <w:right w:val="none" w:sz="0" w:space="0" w:color="auto"/>
      </w:divBdr>
    </w:div>
    <w:div w:id="1754009676">
      <w:bodyDiv w:val="1"/>
      <w:marLeft w:val="0"/>
      <w:marRight w:val="0"/>
      <w:marTop w:val="0"/>
      <w:marBottom w:val="0"/>
      <w:divBdr>
        <w:top w:val="none" w:sz="0" w:space="0" w:color="auto"/>
        <w:left w:val="none" w:sz="0" w:space="0" w:color="auto"/>
        <w:bottom w:val="none" w:sz="0" w:space="0" w:color="auto"/>
        <w:right w:val="none" w:sz="0" w:space="0" w:color="auto"/>
      </w:divBdr>
    </w:div>
    <w:div w:id="1826895027">
      <w:bodyDiv w:val="1"/>
      <w:marLeft w:val="0"/>
      <w:marRight w:val="0"/>
      <w:marTop w:val="0"/>
      <w:marBottom w:val="0"/>
      <w:divBdr>
        <w:top w:val="none" w:sz="0" w:space="0" w:color="auto"/>
        <w:left w:val="none" w:sz="0" w:space="0" w:color="auto"/>
        <w:bottom w:val="none" w:sz="0" w:space="0" w:color="auto"/>
        <w:right w:val="none" w:sz="0" w:space="0" w:color="auto"/>
      </w:divBdr>
    </w:div>
    <w:div w:id="1879245533">
      <w:bodyDiv w:val="1"/>
      <w:marLeft w:val="0"/>
      <w:marRight w:val="0"/>
      <w:marTop w:val="0"/>
      <w:marBottom w:val="0"/>
      <w:divBdr>
        <w:top w:val="none" w:sz="0" w:space="0" w:color="auto"/>
        <w:left w:val="none" w:sz="0" w:space="0" w:color="auto"/>
        <w:bottom w:val="none" w:sz="0" w:space="0" w:color="auto"/>
        <w:right w:val="none" w:sz="0" w:space="0" w:color="auto"/>
      </w:divBdr>
    </w:div>
    <w:div w:id="1882085312">
      <w:bodyDiv w:val="1"/>
      <w:marLeft w:val="0"/>
      <w:marRight w:val="0"/>
      <w:marTop w:val="0"/>
      <w:marBottom w:val="0"/>
      <w:divBdr>
        <w:top w:val="none" w:sz="0" w:space="0" w:color="auto"/>
        <w:left w:val="none" w:sz="0" w:space="0" w:color="auto"/>
        <w:bottom w:val="none" w:sz="0" w:space="0" w:color="auto"/>
        <w:right w:val="none" w:sz="0" w:space="0" w:color="auto"/>
      </w:divBdr>
    </w:div>
    <w:div w:id="1886940901">
      <w:bodyDiv w:val="1"/>
      <w:marLeft w:val="0"/>
      <w:marRight w:val="0"/>
      <w:marTop w:val="0"/>
      <w:marBottom w:val="0"/>
      <w:divBdr>
        <w:top w:val="none" w:sz="0" w:space="0" w:color="auto"/>
        <w:left w:val="none" w:sz="0" w:space="0" w:color="auto"/>
        <w:bottom w:val="none" w:sz="0" w:space="0" w:color="auto"/>
        <w:right w:val="none" w:sz="0" w:space="0" w:color="auto"/>
      </w:divBdr>
    </w:div>
    <w:div w:id="2007129783">
      <w:bodyDiv w:val="1"/>
      <w:marLeft w:val="0"/>
      <w:marRight w:val="0"/>
      <w:marTop w:val="0"/>
      <w:marBottom w:val="0"/>
      <w:divBdr>
        <w:top w:val="none" w:sz="0" w:space="0" w:color="auto"/>
        <w:left w:val="none" w:sz="0" w:space="0" w:color="auto"/>
        <w:bottom w:val="none" w:sz="0" w:space="0" w:color="auto"/>
        <w:right w:val="none" w:sz="0" w:space="0" w:color="auto"/>
      </w:divBdr>
    </w:div>
    <w:div w:id="211297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s://doi.org/10.1016/j.agrformet.2013.06.00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doi.org/10.20870/oeno-one.2013.47.4.1558"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oi.org/10.3389/fpls.2021.6248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doi.org/10.20870/oeno-one.2020.54.4.3861"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cguyot@ives-openscience.eu" TargetMode="External"/><Relationship Id="rId1" Type="http://schemas.openxmlformats.org/officeDocument/2006/relationships/hyperlink" Target="mailto:editorialsecretary@oeno-one.eu"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terclim2022.symposium.inrae.fr/" TargetMode="External"/><Relationship Id="rId1" Type="http://schemas.openxmlformats.org/officeDocument/2006/relationships/hyperlink" Target="mailto:terclim2022@inrae.f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3E4E6-C593-4FB5-AF7F-D752E2F20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2243</Words>
  <Characters>12118</Characters>
  <Application>Microsoft Office Word</Application>
  <DocSecurity>0</DocSecurity>
  <Lines>100</Lines>
  <Paragraphs>28</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Manager/>
  <Company>Microsoft</Company>
  <LinksUpToDate>false</LinksUpToDate>
  <CharactersWithSpaces>14333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Marylène Perreaud</dc:creator>
  <cp:keywords/>
  <dc:description/>
  <cp:lastModifiedBy>Fernando Santos Alves</cp:lastModifiedBy>
  <cp:revision>2</cp:revision>
  <cp:lastPrinted>2022-05-16T22:37:00Z</cp:lastPrinted>
  <dcterms:created xsi:type="dcterms:W3CDTF">2022-06-17T07:50:00Z</dcterms:created>
  <dcterms:modified xsi:type="dcterms:W3CDTF">2022-06-17T07:50:00Z</dcterms:modified>
  <cp:category/>
</cp:coreProperties>
</file>